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77F4E" w14:textId="5493596B" w:rsidR="005C6D00" w:rsidRDefault="007F2547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ALLEGATO AL DOCUMENTO DEL CONSIGLIO DELLA CLASSE: 5°</w:t>
      </w:r>
      <w:r w:rsidR="00B863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</w:t>
      </w:r>
      <w:r w:rsidR="00CB51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fm</w:t>
      </w:r>
    </w:p>
    <w:p w14:paraId="0D8B9BF2" w14:textId="3A936F64" w:rsidR="005C6D00" w:rsidRDefault="007F2547">
      <w:pPr>
        <w:widowControl/>
        <w:spacing w:before="120" w:after="12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ANNO SCOLASTICO: 20</w:t>
      </w:r>
      <w:r w:rsidR="00A674C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/20</w:t>
      </w:r>
      <w:r w:rsidR="003A5E0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="00A674C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</w:p>
    <w:p w14:paraId="3FEA46C4" w14:textId="77777777" w:rsidR="005C6D00" w:rsidRDefault="007F2547">
      <w:pPr>
        <w:widowControl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DISCIPLINA: </w:t>
      </w:r>
      <w:r w:rsidR="00C903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Economia Politica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</w:t>
      </w:r>
    </w:p>
    <w:p w14:paraId="19A99B5B" w14:textId="77777777" w:rsidR="005C6D00" w:rsidRDefault="007F2547">
      <w:pPr>
        <w:widowControl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Prof.:  Raffaele De Cicco</w:t>
      </w:r>
    </w:p>
    <w:p w14:paraId="1AB9B6D8" w14:textId="77777777" w:rsidR="00FF4294" w:rsidRDefault="00FF4294">
      <w:pPr>
        <w:widowControl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</w:p>
    <w:p w14:paraId="61A84C91" w14:textId="4C8877F8" w:rsidR="00FE195D" w:rsidRPr="00744DDE" w:rsidRDefault="007F2547" w:rsidP="00072B1B">
      <w:pPr>
        <w:widowControl/>
        <w:tabs>
          <w:tab w:val="left" w:pos="0"/>
          <w:tab w:val="left" w:pos="9180"/>
        </w:tabs>
        <w:spacing w:after="120"/>
        <w:ind w:right="4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Tempi previsti dai programmi ministeriali</w:t>
      </w: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DF5EF0">
        <w:rPr>
          <w:rFonts w:ascii="Times New Roman" w:eastAsia="Times New Roman" w:hAnsi="Times New Roman" w:cs="Times New Roman"/>
          <w:color w:val="000000"/>
          <w:sz w:val="24"/>
          <w:szCs w:val="24"/>
        </w:rPr>
        <w:t>unità didattiche settimanali da 52’</w:t>
      </w:r>
      <w:r w:rsidR="00851E6D"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 totale annuo 122</w:t>
      </w:r>
    </w:p>
    <w:p w14:paraId="108E3730" w14:textId="4007679C" w:rsidR="005C6D00" w:rsidRPr="00744DDE" w:rsidRDefault="00DF5EF0" w:rsidP="00072B1B">
      <w:pPr>
        <w:widowControl/>
        <w:tabs>
          <w:tab w:val="left" w:pos="0"/>
          <w:tab w:val="left" w:pos="9180"/>
        </w:tabs>
        <w:spacing w:after="120"/>
        <w:ind w:right="4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Unità didattiche </w:t>
      </w:r>
      <w:r w:rsidR="007F2547"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effettivamente svolte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100</w:t>
      </w:r>
      <w:r w:rsidR="007F2547"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(alla data del </w:t>
      </w:r>
      <w:r w:rsidR="00A674CB">
        <w:rPr>
          <w:rFonts w:ascii="Times New Roman" w:eastAsia="Times New Roman" w:hAnsi="Times New Roman" w:cs="Times New Roman"/>
          <w:color w:val="000000"/>
          <w:sz w:val="24"/>
          <w:szCs w:val="24"/>
        </w:rPr>
        <w:t>7.5.2023</w:t>
      </w:r>
      <w:r w:rsidR="007F2547"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7F2547"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3AE7DE1E" w14:textId="77777777" w:rsidR="005C6D00" w:rsidRPr="00744DDE" w:rsidRDefault="007F2547" w:rsidP="00744DDE">
      <w:pPr>
        <w:widowControl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1.  ATTIVITA’ DIDATTICA – TIPOLOGIA:</w:t>
      </w:r>
    </w:p>
    <w:p w14:paraId="112F303A" w14:textId="57A0E567" w:rsidR="0022428C" w:rsidRPr="007A01CE" w:rsidRDefault="007F2547" w:rsidP="007A01CE">
      <w:pPr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Lezione frontale</w:t>
      </w:r>
    </w:p>
    <w:p w14:paraId="5A59E661" w14:textId="77777777" w:rsidR="005C6D00" w:rsidRPr="00744DDE" w:rsidRDefault="007F2547" w:rsidP="00072B1B">
      <w:pPr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Discussione collettiva</w:t>
      </w:r>
    </w:p>
    <w:p w14:paraId="45E7F1C0" w14:textId="77777777" w:rsidR="005C6D00" w:rsidRPr="00744DDE" w:rsidRDefault="007F2547" w:rsidP="00072B1B">
      <w:pPr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Insegnamento per problemi</w:t>
      </w:r>
    </w:p>
    <w:p w14:paraId="6E323CC5" w14:textId="77777777" w:rsidR="005C6D00" w:rsidRPr="00744DDE" w:rsidRDefault="007F2547" w:rsidP="00072B1B">
      <w:pPr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Discussione di un problema, cercando di trovare insieme la soluzione</w:t>
      </w:r>
    </w:p>
    <w:p w14:paraId="18525298" w14:textId="77777777" w:rsidR="005C6D00" w:rsidRPr="00744DDE" w:rsidRDefault="005C6D00" w:rsidP="00072B1B">
      <w:pPr>
        <w:tabs>
          <w:tab w:val="left" w:pos="284"/>
        </w:tabs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3762F8" w14:textId="7C817656" w:rsidR="005C6D00" w:rsidRPr="00744DDE" w:rsidRDefault="007F2547" w:rsidP="00744DDE">
      <w:pPr>
        <w:widowControl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2., STRUMENTI,</w:t>
      </w: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44DD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METODI E STRATEGIE DIDATTICHE PER IL CONSEGUIMENTO DEGLI OBIETTIV</w:t>
      </w:r>
      <w:r w:rsidR="00851E6D" w:rsidRPr="00744DD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I</w:t>
      </w:r>
      <w:r w:rsidRPr="00744DD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:</w:t>
      </w:r>
    </w:p>
    <w:p w14:paraId="4CDC7E16" w14:textId="1B63F049" w:rsidR="005C6D00" w:rsidRPr="00744DDE" w:rsidRDefault="007F2547" w:rsidP="00072B1B">
      <w:pPr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Libr</w:t>
      </w:r>
      <w:r w:rsidR="00EA4AF8"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o di testo</w:t>
      </w: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903E3"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in adozione</w:t>
      </w:r>
    </w:p>
    <w:p w14:paraId="41DE0276" w14:textId="77777777" w:rsidR="005C6D00" w:rsidRPr="003671D2" w:rsidRDefault="007F2547" w:rsidP="00072B1B">
      <w:pPr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Manuali per la normativa vigente</w:t>
      </w:r>
    </w:p>
    <w:p w14:paraId="7D1134FE" w14:textId="77777777" w:rsidR="003671D2" w:rsidRPr="00744DDE" w:rsidRDefault="003671D2" w:rsidP="00072B1B">
      <w:pPr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Allegati al registro elettronico</w:t>
      </w:r>
    </w:p>
    <w:p w14:paraId="182AE318" w14:textId="77777777" w:rsidR="005C6D00" w:rsidRPr="00744DDE" w:rsidRDefault="007F2547" w:rsidP="00072B1B">
      <w:pPr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Schemi ed appunti personali</w:t>
      </w:r>
    </w:p>
    <w:p w14:paraId="4056DC12" w14:textId="77777777" w:rsidR="005C6D00" w:rsidRPr="00F05D42" w:rsidRDefault="00F05D42" w:rsidP="00F05D42">
      <w:pPr>
        <w:tabs>
          <w:tab w:val="left" w:pos="284"/>
        </w:tabs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10-</w:t>
      </w:r>
      <w:r w:rsidR="007F2547" w:rsidRPr="00F05D42">
        <w:rPr>
          <w:rFonts w:ascii="Times New Roman" w:eastAsia="Times New Roman" w:hAnsi="Times New Roman" w:cs="Times New Roman"/>
          <w:color w:val="000000"/>
          <w:sz w:val="24"/>
          <w:szCs w:val="24"/>
        </w:rPr>
        <w:t>Riviste specifiche</w:t>
      </w:r>
    </w:p>
    <w:p w14:paraId="5F457BE6" w14:textId="77777777" w:rsidR="005C6D00" w:rsidRPr="00744DDE" w:rsidRDefault="005C6D00" w:rsidP="00072B1B">
      <w:pPr>
        <w:widowControl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07AF0CD6" w14:textId="77777777" w:rsidR="005C6D00" w:rsidRPr="00744DDE" w:rsidRDefault="007F2547" w:rsidP="00744DDE">
      <w:pPr>
        <w:widowControl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3. STRUMENTI UTILIZZATI PER LA VERIFICA DELL’APPRENDIMENTO:</w:t>
      </w: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618C1EE5" w14:textId="77777777" w:rsidR="005C6D00" w:rsidRPr="00744DDE" w:rsidRDefault="007F2547" w:rsidP="00072B1B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Indagine in itinere con verifiche informali</w:t>
      </w:r>
    </w:p>
    <w:p w14:paraId="578A1706" w14:textId="77777777" w:rsidR="005C6D00" w:rsidRPr="00744DDE" w:rsidRDefault="007F2547" w:rsidP="00072B1B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Colloqui</w:t>
      </w:r>
    </w:p>
    <w:p w14:paraId="67A2273B" w14:textId="77777777" w:rsidR="005C6D00" w:rsidRPr="00744DDE" w:rsidRDefault="007F2547" w:rsidP="00072B1B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Interrogazioni orali</w:t>
      </w:r>
    </w:p>
    <w:p w14:paraId="52C7EB68" w14:textId="77777777" w:rsidR="005C6D00" w:rsidRPr="00744DDE" w:rsidRDefault="007F2547" w:rsidP="00072B1B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Discussioni collettive</w:t>
      </w:r>
    </w:p>
    <w:p w14:paraId="5A9EE0FA" w14:textId="77777777" w:rsidR="005C6D00" w:rsidRPr="00744DDE" w:rsidRDefault="005C6D00" w:rsidP="00744DDE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C29BBC0" w14:textId="77777777" w:rsidR="005C6D00" w:rsidRDefault="007F2547" w:rsidP="00744DDE">
      <w:pPr>
        <w:widowControl/>
        <w:numPr>
          <w:ilvl w:val="0"/>
          <w:numId w:val="2"/>
        </w:numPr>
        <w:ind w:left="36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EVENTUALI FATTORI CHE HANNO OSTACOLATO IL PROCESSO DI INSEGNAMENTO-APPRENDIMENTO:</w:t>
      </w:r>
    </w:p>
    <w:p w14:paraId="3AFB7F02" w14:textId="77777777" w:rsidR="00C15C96" w:rsidRPr="00744DDE" w:rsidRDefault="00C15C96" w:rsidP="00C15C96">
      <w:pPr>
        <w:widowControl/>
        <w:ind w:left="36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15C93E63" w14:textId="0436A57B" w:rsidR="005C6D00" w:rsidRPr="00744DDE" w:rsidRDefault="007749B1" w:rsidP="00072B1B">
      <w:pPr>
        <w:widowControl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Pur non registrandosi fattori di rallentamento e/o di ostacolo all’apprendimento, si segnala la sistematica assenza, in vista delle verifiche orali programmate, praticata dalla metà degli studenti della classe (articolazione afm).</w:t>
      </w:r>
    </w:p>
    <w:p w14:paraId="646B14E9" w14:textId="77777777" w:rsidR="005C6D00" w:rsidRDefault="005C6D00" w:rsidP="00072B1B">
      <w:pPr>
        <w:widowControl/>
        <w:tabs>
          <w:tab w:val="center" w:pos="4819"/>
          <w:tab w:val="right" w:pos="9638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B0E0A47" w14:textId="77777777" w:rsidR="00F05D42" w:rsidRPr="00744DDE" w:rsidRDefault="00F05D42" w:rsidP="00072B1B">
      <w:pPr>
        <w:widowControl/>
        <w:tabs>
          <w:tab w:val="center" w:pos="4819"/>
          <w:tab w:val="right" w:pos="9638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4AD4B9D" w14:textId="77777777" w:rsidR="005C6D00" w:rsidRPr="00744DDE" w:rsidRDefault="007F2547" w:rsidP="00072B1B">
      <w:pPr>
        <w:widowControl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5. OBIETTIVI RAGGIUNTI DALLA CLASSE:</w:t>
      </w:r>
    </w:p>
    <w:p w14:paraId="673AAFC2" w14:textId="77777777" w:rsidR="000D027D" w:rsidRPr="00744DDE" w:rsidRDefault="007F2547" w:rsidP="00EA4AF8">
      <w:pPr>
        <w:widowControl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Interesse e impegno nella partecipazione al dialogo educativo, organizzazione e metodo di studio:</w:t>
      </w:r>
    </w:p>
    <w:p w14:paraId="51758AA1" w14:textId="0FE39407" w:rsidR="00851E6D" w:rsidRPr="00744DDE" w:rsidRDefault="007F2547" w:rsidP="00744DDE">
      <w:pPr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FE195D"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CB51AC">
        <w:rPr>
          <w:rFonts w:ascii="Times New Roman" w:eastAsia="Times New Roman" w:hAnsi="Times New Roman" w:cs="Times New Roman"/>
          <w:color w:val="000000"/>
          <w:sz w:val="24"/>
          <w:szCs w:val="24"/>
        </w:rPr>
        <w:t>Una</w:t>
      </w: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parte degli allievi ha partecipato in modo adeguato al dialogo educativo e ha mostrato di aver</w:t>
      </w:r>
      <w:r w:rsidR="003671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57E13">
        <w:rPr>
          <w:rFonts w:ascii="Times New Roman" w:eastAsia="Times New Roman" w:hAnsi="Times New Roman" w:cs="Times New Roman"/>
          <w:color w:val="000000"/>
          <w:sz w:val="24"/>
          <w:szCs w:val="24"/>
        </w:rPr>
        <w:t>maturato</w:t>
      </w:r>
      <w:r w:rsidR="003671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un discreto </w:t>
      </w: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metodo di studio</w:t>
      </w:r>
      <w:r w:rsidR="002D5E61"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CB51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altri hanno mostrato un interesse solo in vista delle verifiche, peraltro ritardate a cause di assenze strategiche in concomitanza delle prove.</w:t>
      </w:r>
    </w:p>
    <w:p w14:paraId="25542492" w14:textId="77777777" w:rsidR="000D027D" w:rsidRPr="00744DDE" w:rsidRDefault="007F2547" w:rsidP="00EA4AF8">
      <w:pPr>
        <w:widowControl/>
        <w:numPr>
          <w:ilvl w:val="0"/>
          <w:numId w:val="4"/>
        </w:numPr>
        <w:tabs>
          <w:tab w:val="left" w:pos="0"/>
          <w:tab w:val="left" w:pos="9638"/>
        </w:tabs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Attitudine alla disciplina:</w:t>
      </w:r>
    </w:p>
    <w:p w14:paraId="280BC5F7" w14:textId="26E79FCA" w:rsidR="00851E6D" w:rsidRPr="00744DDE" w:rsidRDefault="007F2547" w:rsidP="00744DDE">
      <w:pPr>
        <w:widowControl/>
        <w:tabs>
          <w:tab w:val="left" w:pos="0"/>
          <w:tab w:val="lef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FE195D"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CB51AC">
        <w:rPr>
          <w:rFonts w:ascii="Times New Roman" w:eastAsia="Times New Roman" w:hAnsi="Times New Roman" w:cs="Times New Roman"/>
          <w:color w:val="000000"/>
          <w:sz w:val="24"/>
          <w:szCs w:val="24"/>
        </w:rPr>
        <w:t>Solo una</w:t>
      </w: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parte degli allievi ha mostrato una buona attitudine alla disciplina</w:t>
      </w:r>
      <w:r w:rsidR="007749B1">
        <w:rPr>
          <w:rFonts w:ascii="Times New Roman" w:eastAsia="Times New Roman" w:hAnsi="Times New Roman" w:cs="Times New Roman"/>
          <w:color w:val="000000"/>
          <w:sz w:val="24"/>
          <w:szCs w:val="24"/>
        </w:rPr>
        <w:t>; mentre al</w:t>
      </w:r>
      <w:r w:rsidR="00E87AAD">
        <w:rPr>
          <w:rFonts w:ascii="Times New Roman" w:eastAsia="Times New Roman" w:hAnsi="Times New Roman" w:cs="Times New Roman"/>
          <w:color w:val="000000"/>
          <w:sz w:val="24"/>
          <w:szCs w:val="24"/>
        </w:rPr>
        <w:t>tri appena sufficiente.</w:t>
      </w:r>
      <w:r w:rsidR="007749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6B64ECC" w14:textId="77777777" w:rsidR="00FE195D" w:rsidRPr="00744DDE" w:rsidRDefault="007F2547" w:rsidP="00EA4AF8">
      <w:pPr>
        <w:widowControl/>
        <w:numPr>
          <w:ilvl w:val="0"/>
          <w:numId w:val="4"/>
        </w:numPr>
        <w:tabs>
          <w:tab w:val="left" w:pos="0"/>
          <w:tab w:val="left" w:pos="9638"/>
        </w:tabs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Interesse per la disciplina:</w:t>
      </w:r>
    </w:p>
    <w:p w14:paraId="7AF9DF8B" w14:textId="620E51E4" w:rsidR="00851E6D" w:rsidRPr="00744DDE" w:rsidRDefault="00FE195D" w:rsidP="00744DDE">
      <w:pPr>
        <w:widowControl/>
        <w:tabs>
          <w:tab w:val="left" w:pos="0"/>
          <w:tab w:val="lef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</w:t>
      </w:r>
      <w:r w:rsidR="007F2547"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7F2547"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l'interesse è stato </w:t>
      </w:r>
      <w:r w:rsidR="00CB51AC">
        <w:rPr>
          <w:rFonts w:ascii="Times New Roman" w:eastAsia="Times New Roman" w:hAnsi="Times New Roman" w:cs="Times New Roman"/>
          <w:color w:val="000000"/>
          <w:sz w:val="24"/>
          <w:szCs w:val="24"/>
        </w:rPr>
        <w:t>mediamente più che sufficiente</w:t>
      </w:r>
      <w:r w:rsidR="003671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durante l’attività svolta in classe</w:t>
      </w:r>
      <w:r w:rsidR="00A674C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F01C5DD" w14:textId="77777777" w:rsidR="00FE195D" w:rsidRPr="00744DDE" w:rsidRDefault="007F2547" w:rsidP="00EA4AF8">
      <w:pPr>
        <w:widowControl/>
        <w:numPr>
          <w:ilvl w:val="0"/>
          <w:numId w:val="4"/>
        </w:numPr>
        <w:tabs>
          <w:tab w:val="left" w:pos="0"/>
          <w:tab w:val="left" w:pos="9638"/>
        </w:tabs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Impegno nello studio: </w:t>
      </w:r>
    </w:p>
    <w:p w14:paraId="62109E8D" w14:textId="04A0E2AE" w:rsidR="005C6D00" w:rsidRPr="00744DDE" w:rsidRDefault="00FE195D" w:rsidP="00FE195D">
      <w:pPr>
        <w:widowControl/>
        <w:tabs>
          <w:tab w:val="left" w:pos="0"/>
          <w:tab w:val="lef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-l</w:t>
      </w:r>
      <w:r w:rsidR="007F2547"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'impegno domestico è stato </w:t>
      </w:r>
      <w:r w:rsidR="00CB51AC">
        <w:rPr>
          <w:rFonts w:ascii="Times New Roman" w:eastAsia="Times New Roman" w:hAnsi="Times New Roman" w:cs="Times New Roman"/>
          <w:color w:val="000000"/>
          <w:sz w:val="24"/>
          <w:szCs w:val="24"/>
        </w:rPr>
        <w:t>diversificato, ottimo per un paio di allievi, discreto per alcuni e inadeguato ed opportunistico per altri.</w:t>
      </w:r>
    </w:p>
    <w:p w14:paraId="329F7D50" w14:textId="77777777" w:rsidR="00744DDE" w:rsidRDefault="00744DDE" w:rsidP="00072B1B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586F296" w14:textId="77777777" w:rsidR="007E18AD" w:rsidRDefault="007E18AD" w:rsidP="00072B1B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B9723BB" w14:textId="77777777" w:rsidR="00F05D42" w:rsidRPr="00744DDE" w:rsidRDefault="00F05D42" w:rsidP="00072B1B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0428337" w14:textId="77777777" w:rsidR="005C6D00" w:rsidRPr="00744DDE" w:rsidRDefault="007F2547" w:rsidP="00072B1B">
      <w:pPr>
        <w:keepNext/>
        <w:widowControl/>
        <w:numPr>
          <w:ilvl w:val="1"/>
          <w:numId w:val="3"/>
        </w:numPr>
        <w:spacing w:before="120"/>
        <w:jc w:val="both"/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6. PERCORSO FORMATIVO: Moduli o</w:t>
      </w:r>
      <w:r w:rsidR="00FD5532" w:rsidRPr="00744DD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744DD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argomenti svolti nella disciplina con i relativi contenuti</w:t>
      </w:r>
    </w:p>
    <w:p w14:paraId="72B0BD5A" w14:textId="77777777" w:rsidR="005C6D00" w:rsidRPr="00744DDE" w:rsidRDefault="005C6D00" w:rsidP="00072B1B">
      <w:pPr>
        <w:widowControl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TableNormal"/>
        <w:tblW w:w="9570" w:type="dxa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3002"/>
        <w:gridCol w:w="788"/>
        <w:gridCol w:w="5780"/>
      </w:tblGrid>
      <w:tr w:rsidR="005C6D00" w:rsidRPr="00744DDE" w14:paraId="520CC744" w14:textId="77777777" w:rsidTr="005646CE">
        <w:tc>
          <w:tcPr>
            <w:tcW w:w="30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15D26E0" w14:textId="77777777" w:rsidR="005C6D00" w:rsidRPr="00744DDE" w:rsidRDefault="007F2547" w:rsidP="00072B1B">
            <w:pPr>
              <w:keepNext/>
              <w:widowControl/>
              <w:numPr>
                <w:ilvl w:val="1"/>
                <w:numId w:val="3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Titolo del modulo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DA9188B" w14:textId="77777777" w:rsidR="005C6D00" w:rsidRPr="00744DDE" w:rsidRDefault="007F2547" w:rsidP="00072B1B">
            <w:pPr>
              <w:keepNext/>
              <w:widowControl/>
              <w:numPr>
                <w:ilvl w:val="1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5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B1F7D0B" w14:textId="77777777" w:rsidR="005C6D00" w:rsidRPr="00744DDE" w:rsidRDefault="007F2547" w:rsidP="00072B1B">
            <w:pPr>
              <w:keepNext/>
              <w:widowControl/>
              <w:numPr>
                <w:ilvl w:val="1"/>
                <w:numId w:val="3"/>
              </w:numPr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Contenuti e argomenti del modulo</w:t>
            </w:r>
          </w:p>
        </w:tc>
      </w:tr>
      <w:tr w:rsidR="005C6D00" w:rsidRPr="00744DDE" w14:paraId="485087F7" w14:textId="77777777" w:rsidTr="005646CE">
        <w:tc>
          <w:tcPr>
            <w:tcW w:w="30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4F45655A" w14:textId="1CDAFF8A" w:rsidR="005C6D00" w:rsidRPr="00265898" w:rsidRDefault="00265898" w:rsidP="00D952FF">
            <w:pPr>
              <w:keepNext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5898">
              <w:rPr>
                <w:rFonts w:ascii="Times New Roman" w:hAnsi="Times New Roman" w:cs="Times New Roman"/>
                <w:sz w:val="28"/>
                <w:szCs w:val="28"/>
              </w:rPr>
              <w:t>IL SOGGETTO PUBBLICO IN ECONOMIA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344E0BE2" w14:textId="0CBA2014" w:rsidR="005C6D00" w:rsidRPr="00744DDE" w:rsidRDefault="0049291C" w:rsidP="004D0101">
            <w:pPr>
              <w:keepNext/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F5B0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12A9CF1" w14:textId="66E76B1C" w:rsidR="005C6D00" w:rsidRPr="00265898" w:rsidRDefault="00D952FF" w:rsidP="00EF0D82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658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r w:rsidRPr="0026589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La </w:t>
            </w:r>
            <w:r w:rsidR="0017095D" w:rsidRPr="0026589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finanza pubblica</w:t>
            </w:r>
          </w:p>
          <w:p w14:paraId="26719D96" w14:textId="0152985D" w:rsidR="00DC706E" w:rsidRDefault="00DC706E" w:rsidP="00EF0D82">
            <w:pPr>
              <w:snapToGri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170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il ruolo dello Stato nei sistemi economici</w:t>
            </w:r>
          </w:p>
          <w:p w14:paraId="50D70FBE" w14:textId="6BFC9228" w:rsidR="0017095D" w:rsidRDefault="0017095D" w:rsidP="00EF0D82">
            <w:pPr>
              <w:snapToGri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-gli aspetti della finanza pubblica</w:t>
            </w:r>
          </w:p>
          <w:p w14:paraId="70B9932E" w14:textId="09D4F2FB" w:rsidR="0017095D" w:rsidRDefault="0017095D" w:rsidP="00EF0D82">
            <w:pPr>
              <w:snapToGri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-le teorie sulla finanza pubblica</w:t>
            </w:r>
          </w:p>
          <w:p w14:paraId="73E0D7C4" w14:textId="447B4820" w:rsidR="0017095D" w:rsidRDefault="0017095D" w:rsidP="00EF0D82">
            <w:pPr>
              <w:snapToGri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-le funzioni svolte dal soggetto pubblico</w:t>
            </w:r>
          </w:p>
          <w:p w14:paraId="0D3BBF76" w14:textId="29B2EAA0" w:rsidR="0017095D" w:rsidRDefault="0017095D" w:rsidP="00EF0D82">
            <w:pPr>
              <w:snapToGri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-le modalità dell’intervento pubblico</w:t>
            </w:r>
          </w:p>
          <w:p w14:paraId="5870DE4A" w14:textId="6DC3B54B" w:rsidR="0017095D" w:rsidRDefault="0017095D" w:rsidP="00EF0D82">
            <w:pPr>
              <w:snapToGri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-la nozione di soggetto pubblico</w:t>
            </w:r>
            <w:r w:rsidR="00EF0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1783CA2" w14:textId="77777777" w:rsidR="00EF0D82" w:rsidRDefault="00EF0D82" w:rsidP="00EF0D82">
            <w:pPr>
              <w:snapToGri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9D210D5" w14:textId="57050682" w:rsidR="00DC706E" w:rsidRPr="0017095D" w:rsidRDefault="00DC706E" w:rsidP="00EF0D82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2) </w:t>
            </w:r>
            <w:r w:rsidRPr="0026589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L</w:t>
            </w:r>
            <w:r w:rsidR="0017095D" w:rsidRPr="0026589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’intervento pubblico diretto e il mercato</w:t>
            </w:r>
          </w:p>
          <w:p w14:paraId="1ADC9046" w14:textId="3413C06B" w:rsidR="00960B44" w:rsidRDefault="00960B44" w:rsidP="00EF0D82">
            <w:pPr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-la proprietà e l’impresa pubblica</w:t>
            </w:r>
          </w:p>
          <w:p w14:paraId="1A979F8E" w14:textId="3B046E99" w:rsidR="00960B44" w:rsidRDefault="00960B44" w:rsidP="00EF0D82">
            <w:pPr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-la dicotomia stato-mercato</w:t>
            </w:r>
          </w:p>
          <w:p w14:paraId="2757085F" w14:textId="673D55E4" w:rsidR="0017095D" w:rsidRDefault="0017095D" w:rsidP="00EF0D82">
            <w:pPr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-l’alternanza tra pubblico e privato nei sistemi economici misti contemporanei</w:t>
            </w:r>
          </w:p>
          <w:p w14:paraId="45D0C10F" w14:textId="77777777" w:rsidR="00960B44" w:rsidRDefault="00960B44" w:rsidP="00EF0D82">
            <w:pPr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-la proprietà pubblica</w:t>
            </w:r>
          </w:p>
          <w:p w14:paraId="3CB50981" w14:textId="2E1B28C6" w:rsidR="0017095D" w:rsidRDefault="0017095D" w:rsidP="00EF0D82">
            <w:pPr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-dismissione del patrimonio pubblico e federalismo demaniale</w:t>
            </w:r>
          </w:p>
          <w:p w14:paraId="5D60DC56" w14:textId="57D0B9C1" w:rsidR="0017095D" w:rsidRDefault="0017095D" w:rsidP="00EF0D82">
            <w:pPr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-l’impresa pubblica</w:t>
            </w:r>
          </w:p>
          <w:p w14:paraId="748B384F" w14:textId="74C9A4BB" w:rsidR="00960B44" w:rsidRDefault="00960B44" w:rsidP="00EF0D82">
            <w:pPr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-il processo di privatizzazione</w:t>
            </w:r>
          </w:p>
          <w:p w14:paraId="1BFC2311" w14:textId="6F4812C1" w:rsidR="00960B44" w:rsidRDefault="00960B44" w:rsidP="00EF0D82">
            <w:pPr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-la regolamentazione </w:t>
            </w:r>
            <w:r w:rsidR="0017095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pubblica del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mercato</w:t>
            </w:r>
          </w:p>
          <w:p w14:paraId="32D9FA19" w14:textId="77777777" w:rsidR="00960B44" w:rsidRDefault="00960B44" w:rsidP="00EF0D82">
            <w:pPr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-l’autorità garante della concorrenza e la normativa antitrust</w:t>
            </w:r>
          </w:p>
          <w:p w14:paraId="7491CC1E" w14:textId="1C9E57C0" w:rsidR="00D86425" w:rsidRDefault="00D86425" w:rsidP="00EF0D82">
            <w:pPr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-l’influenza della legislazione di protezione sul funzionamento dei mercati</w:t>
            </w:r>
          </w:p>
          <w:p w14:paraId="6F5C7063" w14:textId="77777777" w:rsidR="00960B44" w:rsidRPr="00DC706E" w:rsidRDefault="00960B44" w:rsidP="00657E13">
            <w:pPr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C6D00" w:rsidRPr="00744DDE" w14:paraId="1EFF6A3F" w14:textId="77777777" w:rsidTr="005646CE">
        <w:tc>
          <w:tcPr>
            <w:tcW w:w="30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47CEE43" w14:textId="64A453BF" w:rsidR="005C6D00" w:rsidRPr="00265898" w:rsidRDefault="00265898" w:rsidP="00D952FF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5898">
              <w:rPr>
                <w:rFonts w:ascii="Times New Roman" w:eastAsia="Times New Roman" w:hAnsi="Times New Roman" w:cs="Times New Roman"/>
                <w:sz w:val="28"/>
                <w:szCs w:val="28"/>
              </w:rPr>
              <w:t>LA POLITICA DELLA SPESA PUBBLICA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7CD70E2" w14:textId="0B5CBC96" w:rsidR="005C6D00" w:rsidRPr="00744DDE" w:rsidRDefault="00833969" w:rsidP="00CD5973">
            <w:pPr>
              <w:keepNext/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F5B0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F706132" w14:textId="178A184D" w:rsidR="00610BA4" w:rsidRDefault="00610BA4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5646CE" w:rsidRPr="005F3F28">
              <w:rPr>
                <w:rFonts w:ascii="Times New Roman" w:hAnsi="Times New Roman" w:cs="Times New Roman"/>
                <w:i/>
                <w:sz w:val="28"/>
                <w:szCs w:val="28"/>
              </w:rPr>
              <w:t>Il fenomeno della spesa pubblic</w:t>
            </w:r>
            <w:r w:rsidR="00750F81" w:rsidRPr="005F3F28">
              <w:rPr>
                <w:rFonts w:ascii="Times New Roman" w:hAnsi="Times New Roman" w:cs="Times New Roman"/>
                <w:i/>
                <w:sz w:val="28"/>
                <w:szCs w:val="28"/>
              </w:rPr>
              <w:t>a</w:t>
            </w:r>
            <w:r w:rsidRPr="005F3F2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178D6168" w14:textId="77777777" w:rsidR="008C3BC6" w:rsidRDefault="00610BA4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il concetto di spesa pubblica; </w:t>
            </w:r>
          </w:p>
          <w:p w14:paraId="32686AE2" w14:textId="77777777" w:rsidR="008C3BC6" w:rsidRDefault="008C3BC6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0BA4">
              <w:rPr>
                <w:rFonts w:ascii="Times New Roman" w:hAnsi="Times New Roman" w:cs="Times New Roman"/>
                <w:sz w:val="24"/>
                <w:szCs w:val="24"/>
              </w:rPr>
              <w:t xml:space="preserve">la classificazione della spesa pubblica: </w:t>
            </w:r>
          </w:p>
          <w:p w14:paraId="31D57E0E" w14:textId="77777777" w:rsidR="008C3BC6" w:rsidRDefault="008C3BC6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0BA4">
              <w:rPr>
                <w:rFonts w:ascii="Times New Roman" w:hAnsi="Times New Roman" w:cs="Times New Roman"/>
                <w:sz w:val="24"/>
                <w:szCs w:val="24"/>
              </w:rPr>
              <w:t xml:space="preserve">l’espansione della spesa pubblica; </w:t>
            </w:r>
          </w:p>
          <w:p w14:paraId="4741402E" w14:textId="77777777" w:rsidR="008C3BC6" w:rsidRDefault="008C3BC6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0BA4">
              <w:rPr>
                <w:rFonts w:ascii="Times New Roman" w:hAnsi="Times New Roman" w:cs="Times New Roman"/>
                <w:sz w:val="24"/>
                <w:szCs w:val="24"/>
              </w:rPr>
              <w:t>il problema del controllo della spesa pubblica;</w:t>
            </w:r>
          </w:p>
          <w:p w14:paraId="02D0B70D" w14:textId="77777777" w:rsidR="008C3BC6" w:rsidRDefault="008C3BC6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0BA4">
              <w:rPr>
                <w:rFonts w:ascii="Times New Roman" w:hAnsi="Times New Roman" w:cs="Times New Roman"/>
                <w:sz w:val="24"/>
                <w:szCs w:val="24"/>
              </w:rPr>
              <w:t xml:space="preserve">la politica della spesa pubblica; </w:t>
            </w:r>
          </w:p>
          <w:p w14:paraId="154DA5DD" w14:textId="1C0B0EEB" w:rsidR="00750F81" w:rsidRDefault="008C3BC6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0BA4">
              <w:rPr>
                <w:rFonts w:ascii="Times New Roman" w:hAnsi="Times New Roman" w:cs="Times New Roman"/>
                <w:sz w:val="24"/>
                <w:szCs w:val="24"/>
              </w:rPr>
              <w:t>gli effetti negativi di un’eccessiva espansione della spesa pubblica.</w:t>
            </w:r>
          </w:p>
          <w:p w14:paraId="67E0CD73" w14:textId="77777777" w:rsidR="00EF0D82" w:rsidRPr="00744DDE" w:rsidRDefault="00EF0D82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E0DBEF" w14:textId="63FC647D" w:rsidR="00610BA4" w:rsidRDefault="00610BA4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31E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  <w:r w:rsidR="005646CE" w:rsidRPr="005F3F28">
              <w:rPr>
                <w:rFonts w:ascii="Times New Roman" w:hAnsi="Times New Roman" w:cs="Times New Roman"/>
                <w:i/>
                <w:sz w:val="28"/>
                <w:szCs w:val="28"/>
              </w:rPr>
              <w:t>La spesa sociale</w:t>
            </w:r>
            <w:r w:rsidRPr="005F3F28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  <w:p w14:paraId="1F2C6B09" w14:textId="77777777" w:rsidR="009E0680" w:rsidRDefault="00610BA4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-lo stato sociale;</w:t>
            </w:r>
          </w:p>
          <w:p w14:paraId="502E3AEC" w14:textId="77777777" w:rsidR="009E0680" w:rsidRDefault="009E0680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0BA4">
              <w:rPr>
                <w:rFonts w:ascii="Times New Roman" w:hAnsi="Times New Roman" w:cs="Times New Roman"/>
                <w:sz w:val="24"/>
                <w:szCs w:val="24"/>
              </w:rPr>
              <w:t>la previdenza sociale in generale;</w:t>
            </w:r>
          </w:p>
          <w:p w14:paraId="01AC0383" w14:textId="77777777" w:rsidR="009E0680" w:rsidRDefault="009E0680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0BA4">
              <w:rPr>
                <w:rFonts w:ascii="Times New Roman" w:hAnsi="Times New Roman" w:cs="Times New Roman"/>
                <w:sz w:val="24"/>
                <w:szCs w:val="24"/>
              </w:rPr>
              <w:t xml:space="preserve">le agevolazioni contributive statali; </w:t>
            </w:r>
          </w:p>
          <w:p w14:paraId="683D7667" w14:textId="77777777" w:rsidR="009E0680" w:rsidRDefault="009E0680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0BA4">
              <w:rPr>
                <w:rFonts w:ascii="Times New Roman" w:hAnsi="Times New Roman" w:cs="Times New Roman"/>
                <w:sz w:val="24"/>
                <w:szCs w:val="24"/>
              </w:rPr>
              <w:t xml:space="preserve">il sistema pensionistico e i principali tipi di pensione; </w:t>
            </w:r>
          </w:p>
          <w:p w14:paraId="5E10055D" w14:textId="77777777" w:rsidR="009E0680" w:rsidRDefault="009E0680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0BA4">
              <w:rPr>
                <w:rFonts w:ascii="Times New Roman" w:hAnsi="Times New Roman" w:cs="Times New Roman"/>
                <w:sz w:val="24"/>
                <w:szCs w:val="24"/>
              </w:rPr>
              <w:t xml:space="preserve">le prestazioni previdenziali a sostegno del reddito;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0BA4">
              <w:rPr>
                <w:rFonts w:ascii="Times New Roman" w:hAnsi="Times New Roman" w:cs="Times New Roman"/>
                <w:sz w:val="24"/>
                <w:szCs w:val="24"/>
              </w:rPr>
              <w:t xml:space="preserve">l’assicurazione contro gli infortuni e le malattie professionali; </w:t>
            </w:r>
          </w:p>
          <w:p w14:paraId="740AC1DC" w14:textId="77777777" w:rsidR="009E0680" w:rsidRDefault="009E0680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0BA4">
              <w:rPr>
                <w:rFonts w:ascii="Times New Roman" w:hAnsi="Times New Roman" w:cs="Times New Roman"/>
                <w:sz w:val="24"/>
                <w:szCs w:val="24"/>
              </w:rPr>
              <w:t xml:space="preserve">l’assistenza sanitaria; </w:t>
            </w:r>
          </w:p>
          <w:p w14:paraId="7362590E" w14:textId="5BBC00BE" w:rsidR="00610BA4" w:rsidRPr="00610BA4" w:rsidRDefault="009E0680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0BA4">
              <w:rPr>
                <w:rFonts w:ascii="Times New Roman" w:hAnsi="Times New Roman" w:cs="Times New Roman"/>
                <w:sz w:val="24"/>
                <w:szCs w:val="24"/>
              </w:rPr>
              <w:t>l’assistenza sociale</w:t>
            </w:r>
            <w:r w:rsidR="00A37F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646CE" w:rsidRPr="00744DDE" w14:paraId="5CB355C8" w14:textId="77777777" w:rsidTr="005646CE">
        <w:tc>
          <w:tcPr>
            <w:tcW w:w="30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479BA59D" w14:textId="17629B2C" w:rsidR="005646CE" w:rsidRPr="00561BD5" w:rsidRDefault="005646CE" w:rsidP="00D952F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3F28" w:rsidRPr="00561BD5">
              <w:rPr>
                <w:rFonts w:ascii="Times New Roman" w:hAnsi="Times New Roman" w:cs="Times New Roman"/>
                <w:sz w:val="28"/>
                <w:szCs w:val="28"/>
              </w:rPr>
              <w:t xml:space="preserve">LA POLITICA DELLE </w:t>
            </w:r>
            <w:r w:rsidR="005F3F28" w:rsidRPr="00561B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ENTRATE PUBBLICHE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392D50C0" w14:textId="0400B4E4" w:rsidR="005646CE" w:rsidRPr="00744DDE" w:rsidRDefault="005F5B0E" w:rsidP="004D0101">
            <w:pPr>
              <w:keepNext/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31</w:t>
            </w:r>
            <w:r w:rsidR="005646CE"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5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A7FB1FD" w14:textId="6ED215EE" w:rsidR="005646CE" w:rsidRDefault="00F31E41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1BD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) </w:t>
            </w:r>
            <w:r w:rsidR="005646CE" w:rsidRPr="00561BD5">
              <w:rPr>
                <w:rFonts w:ascii="Times New Roman" w:hAnsi="Times New Roman" w:cs="Times New Roman"/>
                <w:i/>
                <w:sz w:val="28"/>
                <w:szCs w:val="28"/>
              </w:rPr>
              <w:t>Le entrate pubbliche in generale</w:t>
            </w:r>
          </w:p>
          <w:p w14:paraId="381483C9" w14:textId="77777777" w:rsidR="004E6A11" w:rsidRDefault="00F31E41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i prezzi;</w:t>
            </w:r>
          </w:p>
          <w:p w14:paraId="4BEFE394" w14:textId="77777777" w:rsidR="004E6A11" w:rsidRDefault="004E6A11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31E41">
              <w:rPr>
                <w:rFonts w:ascii="Times New Roman" w:hAnsi="Times New Roman" w:cs="Times New Roman"/>
                <w:sz w:val="24"/>
                <w:szCs w:val="24"/>
              </w:rPr>
              <w:t xml:space="preserve">la classificazione delle spese pubbliche; </w:t>
            </w:r>
          </w:p>
          <w:p w14:paraId="7B4D82F7" w14:textId="77777777" w:rsidR="004E6A11" w:rsidRDefault="004E6A11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31E41">
              <w:rPr>
                <w:rFonts w:ascii="Times New Roman" w:hAnsi="Times New Roman" w:cs="Times New Roman"/>
                <w:sz w:val="24"/>
                <w:szCs w:val="24"/>
              </w:rPr>
              <w:t xml:space="preserve">i tributi in particolare; </w:t>
            </w:r>
          </w:p>
          <w:p w14:paraId="3D20F589" w14:textId="77777777" w:rsidR="004E6A11" w:rsidRDefault="004E6A11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31E41">
              <w:rPr>
                <w:rFonts w:ascii="Times New Roman" w:hAnsi="Times New Roman" w:cs="Times New Roman"/>
                <w:sz w:val="24"/>
                <w:szCs w:val="24"/>
              </w:rPr>
              <w:t xml:space="preserve">le dimensioni delle entrate pubbliche; </w:t>
            </w:r>
          </w:p>
          <w:p w14:paraId="2FDC0164" w14:textId="34785546" w:rsidR="00F31E41" w:rsidRDefault="004E6A11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31E41">
              <w:rPr>
                <w:rFonts w:ascii="Times New Roman" w:hAnsi="Times New Roman" w:cs="Times New Roman"/>
                <w:sz w:val="24"/>
                <w:szCs w:val="24"/>
              </w:rPr>
              <w:t>le entrate pubbliche come strumento di politica economiche</w:t>
            </w:r>
            <w:r w:rsidR="005F3F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8BC0FE6" w14:textId="77777777" w:rsidR="005F3F28" w:rsidRDefault="005F3F28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2E21EF" w14:textId="0CA04D64" w:rsidR="005646CE" w:rsidRDefault="005646CE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1E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31E41" w:rsidRPr="00561BD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) </w:t>
            </w:r>
            <w:r w:rsidRPr="00561BD5">
              <w:rPr>
                <w:rFonts w:ascii="Times New Roman" w:hAnsi="Times New Roman" w:cs="Times New Roman"/>
                <w:i/>
                <w:sz w:val="28"/>
                <w:szCs w:val="28"/>
              </w:rPr>
              <w:t>Le imposte</w:t>
            </w:r>
          </w:p>
          <w:p w14:paraId="7350ECDB" w14:textId="77777777" w:rsidR="00FC4C88" w:rsidRDefault="00F31E41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-l’obbligazione tributaria; </w:t>
            </w:r>
          </w:p>
          <w:p w14:paraId="285E533C" w14:textId="77777777" w:rsidR="00FC4C88" w:rsidRDefault="00FC4C88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31E41">
              <w:rPr>
                <w:rFonts w:ascii="Times New Roman" w:hAnsi="Times New Roman" w:cs="Times New Roman"/>
                <w:sz w:val="24"/>
                <w:szCs w:val="24"/>
              </w:rPr>
              <w:t xml:space="preserve">il presupposto di imposta; </w:t>
            </w:r>
          </w:p>
          <w:p w14:paraId="180C8F8E" w14:textId="77777777" w:rsidR="00FC4C88" w:rsidRDefault="00FC4C88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31E41">
              <w:rPr>
                <w:rFonts w:ascii="Times New Roman" w:hAnsi="Times New Roman" w:cs="Times New Roman"/>
                <w:sz w:val="24"/>
                <w:szCs w:val="24"/>
              </w:rPr>
              <w:t xml:space="preserve">gli elementi dell’imposta; </w:t>
            </w:r>
          </w:p>
          <w:p w14:paraId="3C2F42B3" w14:textId="77777777" w:rsidR="00FC4C88" w:rsidRDefault="00FC4C88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31E41">
              <w:rPr>
                <w:rFonts w:ascii="Times New Roman" w:hAnsi="Times New Roman" w:cs="Times New Roman"/>
                <w:sz w:val="24"/>
                <w:szCs w:val="24"/>
              </w:rPr>
              <w:t xml:space="preserve">i diversi tipi di imposte; </w:t>
            </w:r>
          </w:p>
          <w:p w14:paraId="03B2EA76" w14:textId="77777777" w:rsidR="00FC4C88" w:rsidRDefault="00FC4C88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31E41">
              <w:rPr>
                <w:rFonts w:ascii="Times New Roman" w:hAnsi="Times New Roman" w:cs="Times New Roman"/>
                <w:sz w:val="24"/>
                <w:szCs w:val="24"/>
              </w:rPr>
              <w:t xml:space="preserve">i diversi tipi di progressività di imposta; </w:t>
            </w:r>
          </w:p>
          <w:p w14:paraId="7812E8C2" w14:textId="77777777" w:rsidR="00FC4C88" w:rsidRDefault="00FC4C88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31E41">
              <w:rPr>
                <w:rFonts w:ascii="Times New Roman" w:hAnsi="Times New Roman" w:cs="Times New Roman"/>
                <w:sz w:val="24"/>
                <w:szCs w:val="24"/>
              </w:rPr>
              <w:t xml:space="preserve">i principi giuridici di imposta; il principio di generalità dell’imposta; il principio di uniformità dell’imposta; il principio di progressività; </w:t>
            </w:r>
          </w:p>
          <w:p w14:paraId="52D8A809" w14:textId="08786098" w:rsidR="00F31E41" w:rsidRPr="00F31E41" w:rsidRDefault="00FC4C88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31E41">
              <w:rPr>
                <w:rFonts w:ascii="Times New Roman" w:hAnsi="Times New Roman" w:cs="Times New Roman"/>
                <w:sz w:val="24"/>
                <w:szCs w:val="24"/>
              </w:rPr>
              <w:t>gli effetti microeconomici dell’imposta; l’evasione fiscale; l’elusione</w:t>
            </w:r>
            <w:r w:rsidR="000D303C">
              <w:rPr>
                <w:rFonts w:ascii="Times New Roman" w:hAnsi="Times New Roman" w:cs="Times New Roman"/>
                <w:sz w:val="24"/>
                <w:szCs w:val="24"/>
              </w:rPr>
              <w:t xml:space="preserve"> fiscale; </w:t>
            </w:r>
            <w:r w:rsidR="00F31E41">
              <w:rPr>
                <w:rFonts w:ascii="Times New Roman" w:hAnsi="Times New Roman" w:cs="Times New Roman"/>
                <w:sz w:val="24"/>
                <w:szCs w:val="24"/>
              </w:rPr>
              <w:t xml:space="preserve">la rimozione dell’imposta; </w:t>
            </w:r>
            <w:r w:rsidR="00660924">
              <w:rPr>
                <w:rFonts w:ascii="Times New Roman" w:hAnsi="Times New Roman" w:cs="Times New Roman"/>
                <w:sz w:val="24"/>
                <w:szCs w:val="24"/>
              </w:rPr>
              <w:t xml:space="preserve">l’ammortamento dell’imposta; </w:t>
            </w:r>
            <w:r w:rsidR="00F31E41">
              <w:rPr>
                <w:rFonts w:ascii="Times New Roman" w:hAnsi="Times New Roman" w:cs="Times New Roman"/>
                <w:sz w:val="24"/>
                <w:szCs w:val="24"/>
              </w:rPr>
              <w:t>la traslazione dell’imposta e la diffusione dell’imposta.</w:t>
            </w:r>
          </w:p>
        </w:tc>
      </w:tr>
      <w:tr w:rsidR="00E0779E" w:rsidRPr="00744DDE" w14:paraId="45EF489F" w14:textId="77777777" w:rsidTr="002B0C2C">
        <w:tc>
          <w:tcPr>
            <w:tcW w:w="30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6EEC4CD" w14:textId="74509C5C" w:rsidR="00E0779E" w:rsidRPr="00561BD5" w:rsidRDefault="00561BD5" w:rsidP="00CD5973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B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IL BILANCIO DELLE AUTORITA’ PUBBLICHE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100E2EE" w14:textId="6351155B" w:rsidR="00E0779E" w:rsidRPr="00744DDE" w:rsidRDefault="005F5B0E" w:rsidP="005F5B0E">
            <w:pPr>
              <w:keepNext/>
              <w:widowControl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5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4EA59B1" w14:textId="77777777" w:rsidR="00D862C8" w:rsidRDefault="00561BD5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1)</w:t>
            </w:r>
            <w:r w:rsidRPr="00561BD5">
              <w:rPr>
                <w:rFonts w:ascii="Times New Roman" w:hAnsi="Times New Roman" w:cs="Times New Roman"/>
                <w:i/>
                <w:sz w:val="28"/>
                <w:szCs w:val="28"/>
              </w:rPr>
              <w:t>Il bilancio dello Stato</w:t>
            </w:r>
          </w:p>
          <w:p w14:paraId="5C419B10" w14:textId="6C28AE9E" w:rsidR="00FD7F06" w:rsidRDefault="00FD7F06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7F0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-</w:t>
            </w:r>
            <w:r w:rsidRPr="00FD7F06">
              <w:rPr>
                <w:rFonts w:ascii="Times New Roman" w:hAnsi="Times New Roman" w:cs="Times New Roman"/>
                <w:iCs/>
                <w:sz w:val="24"/>
                <w:szCs w:val="24"/>
              </w:rPr>
              <w:t>le tipologie di bilancio</w:t>
            </w:r>
          </w:p>
          <w:p w14:paraId="463F3CAA" w14:textId="68F0414B" w:rsidR="00FD7F06" w:rsidRDefault="00FD7F06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i principi del bilancio preventivo italiano</w:t>
            </w:r>
          </w:p>
          <w:p w14:paraId="6AE48370" w14:textId="35646075" w:rsidR="00FD7F06" w:rsidRDefault="00FD7F06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-le fasi del processo di bilancio</w:t>
            </w:r>
          </w:p>
          <w:p w14:paraId="5808A1AC" w14:textId="77777777" w:rsidR="00FD7F06" w:rsidRPr="00FD7F06" w:rsidRDefault="00FD7F06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6DF4703" w14:textId="5F5E5ABF" w:rsidR="00561BD5" w:rsidRDefault="00561BD5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2) Il controllo sulla gestione e sulle risultanze di bilan</w:t>
            </w:r>
            <w:r w:rsidR="00A7032E">
              <w:rPr>
                <w:rFonts w:ascii="Times New Roman" w:hAnsi="Times New Roman" w:cs="Times New Roman"/>
                <w:i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io</w:t>
            </w:r>
          </w:p>
          <w:p w14:paraId="10363634" w14:textId="04E32884" w:rsidR="00FD7F06" w:rsidRPr="00FD7F06" w:rsidRDefault="00FD7F06" w:rsidP="00FD7F06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FD7F06">
              <w:rPr>
                <w:rFonts w:ascii="Times New Roman" w:hAnsi="Times New Roman" w:cs="Times New Roman"/>
                <w:iCs/>
                <w:sz w:val="24"/>
                <w:szCs w:val="24"/>
              </w:rPr>
              <w:t>Il controllo sulla gestione e sulle risultanze di bilancio</w:t>
            </w:r>
          </w:p>
          <w:p w14:paraId="1A206C87" w14:textId="0ACA1062" w:rsidR="00FD7F06" w:rsidRPr="00FD7F06" w:rsidRDefault="00FD7F06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7835507" w14:textId="738136BA" w:rsidR="00561BD5" w:rsidRDefault="00561BD5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3) </w:t>
            </w:r>
            <w:r w:rsidRPr="00561BD5">
              <w:rPr>
                <w:rFonts w:ascii="Times New Roman" w:hAnsi="Times New Roman" w:cs="Times New Roman"/>
                <w:i/>
                <w:sz w:val="28"/>
                <w:szCs w:val="28"/>
              </w:rPr>
              <w:t>Il bilancio e le scelte di finanza pubblica</w:t>
            </w:r>
          </w:p>
          <w:p w14:paraId="6B6C446A" w14:textId="0721F9D5" w:rsidR="00FD7F06" w:rsidRDefault="00FD7F06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A7032E">
              <w:rPr>
                <w:rFonts w:ascii="Times New Roman" w:hAnsi="Times New Roman" w:cs="Times New Roman"/>
                <w:iCs/>
                <w:sz w:val="24"/>
                <w:szCs w:val="24"/>
              </w:rPr>
              <w:t>le teorie di bilancio</w:t>
            </w:r>
          </w:p>
          <w:p w14:paraId="11697270" w14:textId="3EC00470" w:rsidR="00A7032E" w:rsidRDefault="00A7032E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-il disavanzo pubblico nella sua evoluzione storica</w:t>
            </w:r>
          </w:p>
          <w:p w14:paraId="6A4B2A64" w14:textId="77777777" w:rsidR="00A7032E" w:rsidRDefault="00A7032E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-il debito pubblico e le politiche europee</w:t>
            </w:r>
          </w:p>
          <w:p w14:paraId="5B88EEAB" w14:textId="4328C401" w:rsidR="00A7032E" w:rsidRDefault="00A7032E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-la spending review</w:t>
            </w:r>
          </w:p>
          <w:p w14:paraId="6BF986C5" w14:textId="781651DE" w:rsidR="00A7032E" w:rsidRDefault="00A7032E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-la politica di bilancio</w:t>
            </w:r>
          </w:p>
          <w:p w14:paraId="561E3385" w14:textId="77777777" w:rsidR="0066285B" w:rsidRDefault="0066285B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2A4CAF2" w14:textId="77777777" w:rsidR="00561BD5" w:rsidRDefault="00561BD5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4) </w:t>
            </w:r>
            <w:r w:rsidRPr="00561BD5">
              <w:rPr>
                <w:rFonts w:ascii="Times New Roman" w:hAnsi="Times New Roman" w:cs="Times New Roman"/>
                <w:i/>
                <w:sz w:val="28"/>
                <w:szCs w:val="28"/>
              </w:rPr>
              <w:t>La finanza locale e il federalismo fiscale</w:t>
            </w:r>
          </w:p>
          <w:p w14:paraId="577E8128" w14:textId="7AF5E7A7" w:rsidR="008C3BC6" w:rsidRDefault="0066285B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4D242D">
              <w:rPr>
                <w:rFonts w:ascii="Times New Roman" w:hAnsi="Times New Roman" w:cs="Times New Roman"/>
                <w:iCs/>
                <w:sz w:val="24"/>
                <w:szCs w:val="24"/>
              </w:rPr>
              <w:t>la teoria sul federalismo fiscale</w:t>
            </w:r>
          </w:p>
          <w:p w14:paraId="0DF578F3" w14:textId="6A65592B" w:rsidR="004D242D" w:rsidRDefault="004D242D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-il principio di sussidiarietà</w:t>
            </w:r>
          </w:p>
          <w:p w14:paraId="175B9D8D" w14:textId="3898E7C3" w:rsidR="004D242D" w:rsidRDefault="004D242D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-dal centralismo al federalismo fiscale</w:t>
            </w:r>
          </w:p>
          <w:p w14:paraId="60BFCFE5" w14:textId="42F718CD" w:rsidR="004D242D" w:rsidRDefault="004D242D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-il patto di stabilità interna</w:t>
            </w:r>
          </w:p>
          <w:p w14:paraId="5A35F207" w14:textId="38419BAB" w:rsidR="004D242D" w:rsidRDefault="004D242D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-l’armonizzazione contabile degli enti territoriali</w:t>
            </w:r>
          </w:p>
          <w:p w14:paraId="1A2A78B4" w14:textId="77777777" w:rsidR="004D242D" w:rsidRDefault="004D242D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70B8ADE" w14:textId="77777777" w:rsidR="00561BD5" w:rsidRDefault="00561BD5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5) </w:t>
            </w:r>
            <w:r w:rsidRPr="00561BD5">
              <w:rPr>
                <w:rFonts w:ascii="Times New Roman" w:hAnsi="Times New Roman" w:cs="Times New Roman"/>
                <w:i/>
                <w:sz w:val="28"/>
                <w:szCs w:val="28"/>
              </w:rPr>
              <w:t>Il bilancio dell’Unione europea</w:t>
            </w:r>
          </w:p>
          <w:p w14:paraId="6B878686" w14:textId="77777777" w:rsidR="000C12D4" w:rsidRDefault="000C12D4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0C12D4">
              <w:rPr>
                <w:rFonts w:ascii="Times New Roman" w:hAnsi="Times New Roman" w:cs="Times New Roman"/>
                <w:iCs/>
                <w:sz w:val="24"/>
                <w:szCs w:val="24"/>
              </w:rPr>
              <w:t>L’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U</w:t>
            </w:r>
            <w:r w:rsidRPr="000C12D4">
              <w:rPr>
                <w:rFonts w:ascii="Times New Roman" w:hAnsi="Times New Roman" w:cs="Times New Roman"/>
                <w:iCs/>
                <w:sz w:val="24"/>
                <w:szCs w:val="24"/>
              </w:rPr>
              <w:t>nione europea e la politica di bilancio; le entrate e le spese</w:t>
            </w:r>
          </w:p>
          <w:p w14:paraId="349B53EC" w14:textId="1C35459B" w:rsidR="000C12D4" w:rsidRPr="000C12D4" w:rsidRDefault="000C12D4" w:rsidP="00561BD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-la procedura di bilancio</w:t>
            </w:r>
          </w:p>
        </w:tc>
      </w:tr>
      <w:tr w:rsidR="00CD5973" w:rsidRPr="00744DDE" w14:paraId="55972A98" w14:textId="77777777" w:rsidTr="002B0C2C">
        <w:tc>
          <w:tcPr>
            <w:tcW w:w="300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</w:tcPr>
          <w:p w14:paraId="07C1C4F8" w14:textId="3274C9A5" w:rsidR="00CD5973" w:rsidRPr="00316A5B" w:rsidRDefault="00316A5B" w:rsidP="00CD5973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EDUCAZIONE CIVICA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</w:tcPr>
          <w:p w14:paraId="2FAE2354" w14:textId="38AD1F8C" w:rsidR="00CD5973" w:rsidRPr="00744DDE" w:rsidRDefault="005F5B0E" w:rsidP="00CD5973">
            <w:pPr>
              <w:keepNext/>
              <w:widowControl/>
              <w:numPr>
                <w:ilvl w:val="1"/>
                <w:numId w:val="3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78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</w:tcPr>
          <w:p w14:paraId="468E2110" w14:textId="1BE803C0" w:rsidR="00CD5973" w:rsidRPr="004D096B" w:rsidRDefault="004D096B" w:rsidP="004D0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1)</w:t>
            </w:r>
            <w:r w:rsidRPr="004D09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Lo stop alle chiamate di telemarketing indesiderate e l’iscrizione nel Registro pubblico delle opposizioni</w:t>
            </w:r>
            <w:r w:rsidRPr="004D09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349E382" w14:textId="77777777" w:rsidR="005C6D00" w:rsidRPr="00744DDE" w:rsidRDefault="005C6D00" w:rsidP="00072B1B">
      <w:pPr>
        <w:widowControl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4A9C758" w14:textId="77777777" w:rsidR="001A2EEE" w:rsidRPr="00744DDE" w:rsidRDefault="001A2EEE" w:rsidP="00072B1B">
      <w:pPr>
        <w:keepNext/>
        <w:widowControl/>
        <w:numPr>
          <w:ilvl w:val="1"/>
          <w:numId w:val="3"/>
        </w:numPr>
        <w:spacing w:before="240" w:after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4DDE">
        <w:rPr>
          <w:rFonts w:ascii="Times New Roman" w:hAnsi="Times New Roman" w:cs="Times New Roman"/>
          <w:sz w:val="24"/>
          <w:szCs w:val="24"/>
        </w:rPr>
        <w:t xml:space="preserve">6.1 </w:t>
      </w:r>
      <w:r w:rsidRPr="00744DDE">
        <w:rPr>
          <w:rFonts w:ascii="Times New Roman" w:hAnsi="Times New Roman" w:cs="Times New Roman"/>
          <w:b/>
          <w:sz w:val="24"/>
          <w:szCs w:val="24"/>
        </w:rPr>
        <w:t>NODI CONCETTUALI o SAPERI MINIMI</w:t>
      </w: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1951"/>
        <w:gridCol w:w="7856"/>
      </w:tblGrid>
      <w:tr w:rsidR="001A2EEE" w:rsidRPr="00744DDE" w14:paraId="65F6878F" w14:textId="77777777" w:rsidTr="00F93ABF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161FE" w14:textId="77777777" w:rsidR="001A2EEE" w:rsidRPr="00744DDE" w:rsidRDefault="001A2EEE" w:rsidP="00F93ABF">
            <w:pPr>
              <w:pStyle w:val="Testonormale1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i/>
                <w:sz w:val="24"/>
                <w:szCs w:val="24"/>
              </w:rPr>
              <w:t>1. Conoscenze</w:t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9441C" w14:textId="77777777" w:rsidR="00BC4E9B" w:rsidRDefault="00BC4E9B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413F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 ruolo svolto dal soggetto pubblico nei diversi sistemi economici</w:t>
            </w:r>
            <w:r w:rsidR="008413F8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r w:rsidR="001A2EEE" w:rsidRPr="00744DDE">
              <w:rPr>
                <w:rFonts w:ascii="Times New Roman" w:hAnsi="Times New Roman" w:cs="Times New Roman"/>
                <w:sz w:val="24"/>
                <w:szCs w:val="24"/>
              </w:rPr>
              <w:t>l’evoluzione storica della finanza pubblica</w:t>
            </w:r>
            <w:r w:rsidR="00CB7311" w:rsidRPr="00744D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26C329" w14:textId="77777777" w:rsidR="008413F8" w:rsidRDefault="008413F8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-Le diverse funzioni svolte dal soggetto pubblico nel sistema economico</w:t>
            </w:r>
            <w:r w:rsidR="004300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19BF55" w14:textId="77777777" w:rsidR="00B42DFB" w:rsidRPr="00744DDE" w:rsidRDefault="008413F8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3004C">
              <w:rPr>
                <w:rFonts w:ascii="Times New Roman" w:hAnsi="Times New Roman" w:cs="Times New Roman"/>
                <w:sz w:val="24"/>
                <w:szCs w:val="24"/>
              </w:rPr>
              <w:t>Le privatizzazioni delle imprese e della proprietà pubblica; le modalità di regolamentazione pubblica del mercato</w:t>
            </w:r>
            <w:r w:rsidR="005D5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3CDE5A2" w14:textId="77777777" w:rsidR="001A2EEE" w:rsidRPr="00744DDE" w:rsidRDefault="001A2EEE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B7311" w:rsidRPr="00744DDE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a politica della spesa pubblica</w:t>
            </w:r>
            <w:r w:rsidR="0043004C">
              <w:rPr>
                <w:rFonts w:ascii="Times New Roman" w:hAnsi="Times New Roman" w:cs="Times New Roman"/>
                <w:sz w:val="24"/>
                <w:szCs w:val="24"/>
              </w:rPr>
              <w:t xml:space="preserve"> e gli effetti economici e sociali delle differenti spese pubbliche</w:t>
            </w:r>
            <w:r w:rsidR="005D5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EF7C2D" w14:textId="77777777" w:rsidR="0043004C" w:rsidRDefault="001A2EEE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B7311" w:rsidRPr="00744DDE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a spesa sociale</w:t>
            </w:r>
            <w:r w:rsidR="004300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7B9BCB" w14:textId="77777777" w:rsidR="0043004C" w:rsidRPr="00744DDE" w:rsidRDefault="0043004C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L</w:t>
            </w:r>
            <w:r w:rsidR="001A2EEE" w:rsidRPr="00744DDE">
              <w:rPr>
                <w:rFonts w:ascii="Times New Roman" w:hAnsi="Times New Roman" w:cs="Times New Roman"/>
                <w:sz w:val="24"/>
                <w:szCs w:val="24"/>
              </w:rPr>
              <w:t>a finanza della sicurezza sociale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gli obiettivi e le caratteristiche del Welfare State.</w:t>
            </w:r>
          </w:p>
          <w:p w14:paraId="0314A599" w14:textId="77777777" w:rsidR="0043004C" w:rsidRDefault="001A2EEE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B7311" w:rsidRPr="00744DDE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a politica delle entrate pubbliche</w:t>
            </w:r>
            <w:r w:rsidR="0043004C">
              <w:rPr>
                <w:rFonts w:ascii="Times New Roman" w:hAnsi="Times New Roman" w:cs="Times New Roman"/>
                <w:sz w:val="24"/>
                <w:szCs w:val="24"/>
              </w:rPr>
              <w:t xml:space="preserve"> e la loro classificazione</w:t>
            </w:r>
            <w:r w:rsidR="005D5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A2192CF" w14:textId="27D63212" w:rsidR="001A2EEE" w:rsidRDefault="0043004C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-Classificazione, principi giuridici</w:t>
            </w:r>
            <w:r w:rsidR="00EF2BB5">
              <w:rPr>
                <w:rFonts w:ascii="Times New Roman" w:hAnsi="Times New Roman" w:cs="Times New Roman"/>
                <w:sz w:val="24"/>
                <w:szCs w:val="24"/>
              </w:rPr>
              <w:t xml:space="preserve"> e diverse forme di progressività delle imposte.</w:t>
            </w:r>
          </w:p>
          <w:p w14:paraId="512F31F3" w14:textId="5F4BAAEA" w:rsidR="0043004C" w:rsidRDefault="00EF2BB5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-Gli effetti microeconomici delle imposte</w:t>
            </w:r>
            <w:r w:rsidR="00A478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CE94A0" w14:textId="1D3612C4" w:rsidR="00970341" w:rsidRPr="00970341" w:rsidRDefault="00970341" w:rsidP="00970341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41">
              <w:rPr>
                <w:rFonts w:ascii="Times New Roman" w:hAnsi="Times New Roman" w:cs="Times New Roman"/>
                <w:sz w:val="24"/>
                <w:szCs w:val="24"/>
              </w:rPr>
              <w:t>-Il bilancio dello stato.</w:t>
            </w:r>
          </w:p>
          <w:p w14:paraId="0509D9D6" w14:textId="658FD020" w:rsidR="007E18AD" w:rsidRPr="00970341" w:rsidRDefault="00970341" w:rsidP="00F93ABF">
            <w:pPr>
              <w:pStyle w:val="Testonormale1"/>
              <w:jc w:val="both"/>
            </w:pPr>
            <w:r w:rsidRPr="00970341">
              <w:rPr>
                <w:rFonts w:ascii="Times New Roman" w:hAnsi="Times New Roman" w:cs="Times New Roman"/>
                <w:sz w:val="24"/>
                <w:szCs w:val="24"/>
              </w:rPr>
              <w:t>-Il federalismo fiscale e la finanza locale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1A2EEE" w:rsidRPr="00744DDE" w14:paraId="3B7A2147" w14:textId="77777777" w:rsidTr="00F93ABF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B6838" w14:textId="77777777" w:rsidR="001A2EEE" w:rsidRPr="00744DDE" w:rsidRDefault="001A2EEE" w:rsidP="00F93ABF">
            <w:pPr>
              <w:pStyle w:val="Testonormale1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i/>
                <w:sz w:val="24"/>
                <w:szCs w:val="24"/>
              </w:rPr>
              <w:t>2. Competenze</w:t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9FC11" w14:textId="77777777" w:rsidR="00037FA8" w:rsidRDefault="001A2EEE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43046" w:rsidRPr="00744DDE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iconoscere e interpretare l’azione del soggetto pubblico nel sistema economico</w:t>
            </w:r>
            <w:r w:rsidR="005D5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367FC36" w14:textId="7604FF98" w:rsidR="001A2EEE" w:rsidRDefault="005D52C1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E2316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037FA8" w:rsidRPr="00744DDE">
              <w:rPr>
                <w:rFonts w:ascii="Times New Roman" w:hAnsi="Times New Roman" w:cs="Times New Roman"/>
                <w:sz w:val="24"/>
                <w:szCs w:val="24"/>
              </w:rPr>
              <w:t>iconoscere e interpretare i diversi interventi effettuati dal soggetto pubblico nel sistema economico e gli effetti che ne derivano.</w:t>
            </w:r>
          </w:p>
          <w:p w14:paraId="47434389" w14:textId="77777777" w:rsidR="001A2EEE" w:rsidRPr="00744DDE" w:rsidRDefault="00037FA8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B7311" w:rsidRPr="00744DD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1A2EEE" w:rsidRPr="00744DDE">
              <w:rPr>
                <w:rFonts w:ascii="Times New Roman" w:hAnsi="Times New Roman" w:cs="Times New Roman"/>
                <w:sz w:val="24"/>
                <w:szCs w:val="24"/>
              </w:rPr>
              <w:t>istinguere i tipi di spesa pubblica</w:t>
            </w:r>
            <w:r w:rsidR="00CB7311" w:rsidRPr="00744D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A2EEE" w:rsidRPr="00744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82C724" w14:textId="77777777" w:rsidR="001A2EEE" w:rsidRPr="00744DDE" w:rsidRDefault="001A2EEE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B7311" w:rsidRPr="00744DD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omprendere le ragioni della crescita continua della spesa pubblica</w:t>
            </w:r>
            <w:r w:rsidR="005D5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61EB142" w14:textId="77777777" w:rsidR="001A2EEE" w:rsidRPr="00744DDE" w:rsidRDefault="001A2EEE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B7311" w:rsidRPr="00744DD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istinguere i vari tipi di spesa sociale in relazione alle tipologie e alle modalità di intervento</w:t>
            </w:r>
            <w:r w:rsidR="00CB7311" w:rsidRPr="00744D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282EA25" w14:textId="77777777" w:rsidR="001A2EEE" w:rsidRPr="00744DDE" w:rsidRDefault="001A2EEE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-Saper distinguere i diversi tipi di entrate pubbliche cogliendo, in particolare, la differenza tra i vari tipi di tributi</w:t>
            </w:r>
            <w:r w:rsidR="00CB7311" w:rsidRPr="00744D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35D7DFC" w14:textId="77777777" w:rsidR="001A2EEE" w:rsidRPr="00744DDE" w:rsidRDefault="001A2EEE" w:rsidP="00F93ABF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-Individuare gli elementi del rapporto giuridico di imposta</w:t>
            </w:r>
            <w:r w:rsidR="00B43046" w:rsidRPr="00744DDE">
              <w:rPr>
                <w:rFonts w:ascii="Times New Roman" w:hAnsi="Times New Roman" w:cs="Times New Roman"/>
                <w:sz w:val="24"/>
                <w:szCs w:val="24"/>
              </w:rPr>
              <w:t xml:space="preserve"> e i principi giuridici di essa</w:t>
            </w:r>
            <w:r w:rsidR="00CB7311" w:rsidRPr="00744D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312F813" w14:textId="1F05FC79" w:rsidR="002E2316" w:rsidRPr="002E2316" w:rsidRDefault="00CB7311" w:rsidP="002E2316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E2316" w:rsidRPr="002E2316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1A2EEE" w:rsidRPr="002E2316">
              <w:rPr>
                <w:rFonts w:ascii="Times New Roman" w:hAnsi="Times New Roman" w:cs="Times New Roman"/>
                <w:sz w:val="24"/>
                <w:szCs w:val="24"/>
              </w:rPr>
              <w:t>iconoscere gli effetti microeconomici dell’imposta</w:t>
            </w:r>
          </w:p>
          <w:p w14:paraId="65F55BD3" w14:textId="5A0EFCDB" w:rsidR="002E2316" w:rsidRPr="002E2316" w:rsidRDefault="002E2316" w:rsidP="002E2316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16">
              <w:rPr>
                <w:rFonts w:ascii="Times New Roman" w:hAnsi="Times New Roman" w:cs="Times New Roman"/>
                <w:sz w:val="24"/>
                <w:szCs w:val="24"/>
              </w:rPr>
              <w:t>-Riconoscere i principali documenti della programmazione di bilancio</w:t>
            </w:r>
          </w:p>
          <w:p w14:paraId="44B6FFA4" w14:textId="10D09CED" w:rsidR="00E06568" w:rsidRPr="00744DDE" w:rsidRDefault="002E2316" w:rsidP="002E2316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16">
              <w:rPr>
                <w:rFonts w:ascii="Times New Roman" w:hAnsi="Times New Roman" w:cs="Times New Roman"/>
                <w:sz w:val="24"/>
                <w:szCs w:val="24"/>
              </w:rPr>
              <w:t>-Orientarsi nel sistema d’imposizione regionale e locale</w:t>
            </w:r>
          </w:p>
        </w:tc>
      </w:tr>
      <w:tr w:rsidR="001A2EEE" w:rsidRPr="00744DDE" w14:paraId="374B86E2" w14:textId="77777777" w:rsidTr="00F93ABF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B6D72" w14:textId="77777777" w:rsidR="001A2EEE" w:rsidRPr="00744DDE" w:rsidRDefault="001A2EEE" w:rsidP="00F93ABF">
            <w:pPr>
              <w:pStyle w:val="Testonormale1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i/>
                <w:sz w:val="24"/>
                <w:szCs w:val="24"/>
              </w:rPr>
              <w:t>3. Abilità</w:t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28148" w14:textId="77777777" w:rsidR="001A2EEE" w:rsidRDefault="001A2EEE" w:rsidP="00F93ABF">
            <w:pPr>
              <w:pStyle w:val="Testonormale1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-Comprendere la funzione svolta dal soggetto pubblico a favore delle imprese e dell’economia di mercato.</w:t>
            </w:r>
          </w:p>
          <w:p w14:paraId="4EA6A350" w14:textId="77777777" w:rsidR="00037FA8" w:rsidRPr="00744DDE" w:rsidRDefault="00037FA8" w:rsidP="00F93ABF">
            <w:pPr>
              <w:pStyle w:val="Testonormale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Cogliere gli aspetti dei processi di privatizzazione, liberalizzazione e regolamentazione del mercato.</w:t>
            </w:r>
          </w:p>
          <w:p w14:paraId="69D40D13" w14:textId="77777777" w:rsidR="001A2EEE" w:rsidRPr="00744DDE" w:rsidRDefault="001A2EEE" w:rsidP="00F93ABF">
            <w:pPr>
              <w:pStyle w:val="Testonormale1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-Comprendere nelle sue linee essenziali il sistema previdenziale, assistenziale e sanitario</w:t>
            </w:r>
            <w:r w:rsidR="00CB7311" w:rsidRPr="00744D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068A04" w14:textId="77777777" w:rsidR="001A2EEE" w:rsidRPr="00744DDE" w:rsidRDefault="001A2EEE" w:rsidP="00037FA8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-Comprendere gli effetti economici della politica delle entrate</w:t>
            </w:r>
          </w:p>
          <w:p w14:paraId="1BA63EC2" w14:textId="77777777" w:rsidR="001A2EEE" w:rsidRDefault="001A2EEE" w:rsidP="00F93ABF">
            <w:pPr>
              <w:pStyle w:val="Testonormale1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>-Distinguere sotto il profilo dell’equità e dell’efficienza le imposte dirette e quelle indirette</w:t>
            </w:r>
            <w:r w:rsidR="00CB7311" w:rsidRPr="00744D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E97573" w14:textId="6B627BBD" w:rsidR="00651089" w:rsidRPr="00744DDE" w:rsidRDefault="00651089" w:rsidP="00651089">
            <w:pPr>
              <w:pStyle w:val="Testo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651089">
              <w:rPr>
                <w:rFonts w:ascii="Times New Roman" w:hAnsi="Times New Roman" w:cs="Times New Roman"/>
                <w:sz w:val="24"/>
                <w:szCs w:val="24"/>
              </w:rPr>
              <w:t xml:space="preserve">Individuare le manovre di bilancio ancora possibili che i singoli Stati membri dell’Ue possono eseguire, dopo i limiti alla spesa pubblica previsti nel </w:t>
            </w:r>
            <w:r w:rsidR="00A420C8">
              <w:rPr>
                <w:rFonts w:ascii="Times New Roman" w:hAnsi="Times New Roman" w:cs="Times New Roman"/>
                <w:sz w:val="24"/>
                <w:szCs w:val="24"/>
              </w:rPr>
              <w:t xml:space="preserve">nuovo </w:t>
            </w:r>
            <w:r w:rsidRPr="00651089">
              <w:rPr>
                <w:rFonts w:ascii="Times New Roman" w:hAnsi="Times New Roman" w:cs="Times New Roman"/>
                <w:sz w:val="24"/>
                <w:szCs w:val="24"/>
              </w:rPr>
              <w:t>patto di stabilità e crescita</w:t>
            </w:r>
            <w:r w:rsidR="00A420C8">
              <w:rPr>
                <w:rFonts w:ascii="Times New Roman" w:hAnsi="Times New Roman" w:cs="Times New Roman"/>
                <w:sz w:val="24"/>
                <w:szCs w:val="24"/>
              </w:rPr>
              <w:t xml:space="preserve"> e il fiscal compact.</w:t>
            </w:r>
          </w:p>
        </w:tc>
      </w:tr>
    </w:tbl>
    <w:p w14:paraId="6782583A" w14:textId="77777777" w:rsidR="001A2EEE" w:rsidRPr="00744DDE" w:rsidRDefault="001A2EEE" w:rsidP="001A2EEE">
      <w:pPr>
        <w:keepNext/>
        <w:widowControl/>
        <w:spacing w:before="240" w:after="60"/>
        <w:ind w:left="576"/>
        <w:jc w:val="both"/>
        <w:rPr>
          <w:rFonts w:ascii="Times New Roman" w:hAnsi="Times New Roman" w:cs="Times New Roman"/>
          <w:sz w:val="24"/>
          <w:szCs w:val="24"/>
        </w:rPr>
      </w:pPr>
    </w:p>
    <w:p w14:paraId="0E7F97E5" w14:textId="77777777" w:rsidR="005C6D00" w:rsidRPr="00744DDE" w:rsidRDefault="007F2547" w:rsidP="00072B1B">
      <w:pPr>
        <w:keepNext/>
        <w:widowControl/>
        <w:numPr>
          <w:ilvl w:val="1"/>
          <w:numId w:val="3"/>
        </w:numPr>
        <w:spacing w:before="240" w:after="60"/>
        <w:jc w:val="both"/>
        <w:rPr>
          <w:rFonts w:ascii="Times New Roman" w:hAnsi="Times New Roman" w:cs="Times New Roman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7. LIVELLI SPECIFICI DI APPRENDIMENTO MEDIAMENTE RAGGIUNTI NELLA DISCIPLINA:</w:t>
      </w:r>
    </w:p>
    <w:p w14:paraId="4FF2D21B" w14:textId="77777777" w:rsidR="005C6D00" w:rsidRPr="00744DDE" w:rsidRDefault="007F2547" w:rsidP="00072B1B">
      <w:pPr>
        <w:keepNext/>
        <w:widowControl/>
        <w:numPr>
          <w:ilvl w:val="2"/>
          <w:numId w:val="3"/>
        </w:numPr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Descrizione degli obiettivi in termini di conoscenze, competenze, capacità disciplinari</w:t>
      </w:r>
    </w:p>
    <w:p w14:paraId="31732C34" w14:textId="0EECA8DB" w:rsidR="005C6D00" w:rsidRPr="00C76D4B" w:rsidRDefault="00C76D4B" w:rsidP="00072B1B">
      <w:pPr>
        <w:widowControl/>
        <w:tabs>
          <w:tab w:val="left" w:pos="0"/>
          <w:tab w:val="left" w:pos="9638"/>
        </w:tabs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(</w:t>
      </w:r>
      <w:r w:rsidR="007F2547" w:rsidRPr="00C76D4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Conoscenze</w:t>
      </w:r>
      <w:r w:rsidR="007F2547" w:rsidRPr="00C76D4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intese quali possesso di contenuti dichiarativi e procedurali; </w:t>
      </w:r>
      <w:r w:rsidR="007F2547" w:rsidRPr="00C76D4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competenze</w:t>
      </w:r>
      <w:r w:rsidR="007F2547" w:rsidRPr="00C76D4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intese come capacità/abilità operative-applicative contestualizzate; </w:t>
      </w:r>
      <w:r w:rsidR="007F2547" w:rsidRPr="00C76D4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capacità </w:t>
      </w:r>
      <w:r w:rsidR="007F2547" w:rsidRPr="00C76D4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intese come capacità critiche e rielaborative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</w:p>
    <w:p w14:paraId="2A738AED" w14:textId="77777777" w:rsidR="005C6D00" w:rsidRPr="00744DDE" w:rsidRDefault="005C6D00" w:rsidP="00072B1B">
      <w:pPr>
        <w:widowControl/>
        <w:tabs>
          <w:tab w:val="left" w:pos="0"/>
          <w:tab w:val="left" w:pos="9638"/>
        </w:tabs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14:paraId="2DA57D3E" w14:textId="77777777" w:rsidR="005C6D00" w:rsidRDefault="005C6D00" w:rsidP="00072B1B">
      <w:pPr>
        <w:widowControl/>
        <w:tabs>
          <w:tab w:val="left" w:pos="0"/>
          <w:tab w:val="left" w:pos="9638"/>
        </w:tabs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14:paraId="361C12A7" w14:textId="77777777" w:rsidR="00A420C8" w:rsidRPr="00744DDE" w:rsidRDefault="00A420C8" w:rsidP="00072B1B">
      <w:pPr>
        <w:widowControl/>
        <w:tabs>
          <w:tab w:val="left" w:pos="0"/>
          <w:tab w:val="left" w:pos="9638"/>
        </w:tabs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14:paraId="40C27084" w14:textId="77777777" w:rsidR="005C6D00" w:rsidRPr="00744DDE" w:rsidRDefault="007F2547" w:rsidP="00072B1B">
      <w:pPr>
        <w:widowControl/>
        <w:tabs>
          <w:tab w:val="left" w:pos="0"/>
          <w:tab w:val="left" w:pos="9638"/>
        </w:tabs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CONOSCENZE</w:t>
      </w:r>
    </w:p>
    <w:p w14:paraId="7E634C3E" w14:textId="2ADBB501" w:rsidR="005C6D00" w:rsidRPr="00744DDE" w:rsidRDefault="007F2547" w:rsidP="00977303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744DDE">
        <w:rPr>
          <w:rFonts w:ascii="Times New Roman" w:hAnsi="Times New Roman" w:cs="Times New Roman"/>
          <w:b/>
          <w:color w:val="000000"/>
          <w:sz w:val="24"/>
          <w:szCs w:val="24"/>
        </w:rPr>
        <w:t>Gli studenti conoscono</w:t>
      </w:r>
      <w:r w:rsidR="006A749C" w:rsidRPr="00744DD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B43046" w:rsidRPr="00744DDE">
        <w:rPr>
          <w:rFonts w:ascii="Times New Roman" w:hAnsi="Times New Roman" w:cs="Times New Roman"/>
          <w:sz w:val="24"/>
          <w:szCs w:val="24"/>
        </w:rPr>
        <w:t xml:space="preserve"> </w:t>
      </w:r>
      <w:r w:rsidR="00565386">
        <w:rPr>
          <w:rFonts w:ascii="Times New Roman" w:hAnsi="Times New Roman" w:cs="Times New Roman"/>
          <w:sz w:val="24"/>
          <w:szCs w:val="24"/>
        </w:rPr>
        <w:t xml:space="preserve">Il ruolo e </w:t>
      </w:r>
      <w:r w:rsidR="00B43046" w:rsidRPr="00744DDE">
        <w:rPr>
          <w:rFonts w:ascii="Times New Roman" w:hAnsi="Times New Roman" w:cs="Times New Roman"/>
          <w:sz w:val="24"/>
          <w:szCs w:val="24"/>
        </w:rPr>
        <w:t xml:space="preserve">le ragioni dell’intervento dello Stato nell’ economia; </w:t>
      </w:r>
      <w:r w:rsidR="00201CA9">
        <w:rPr>
          <w:rFonts w:ascii="Times New Roman" w:hAnsi="Times New Roman" w:cs="Times New Roman"/>
          <w:sz w:val="24"/>
          <w:szCs w:val="24"/>
        </w:rPr>
        <w:t>il ruolo della</w:t>
      </w:r>
      <w:r w:rsidR="00565386">
        <w:rPr>
          <w:rFonts w:ascii="Times New Roman" w:hAnsi="Times New Roman" w:cs="Times New Roman"/>
          <w:sz w:val="24"/>
          <w:szCs w:val="24"/>
        </w:rPr>
        <w:t xml:space="preserve"> finanza pubblica, le modalità di intervento del soggetto pubblico in economia, il ruolo della</w:t>
      </w:r>
      <w:r w:rsidR="00201CA9">
        <w:rPr>
          <w:rFonts w:ascii="Times New Roman" w:hAnsi="Times New Roman" w:cs="Times New Roman"/>
          <w:sz w:val="24"/>
          <w:szCs w:val="24"/>
        </w:rPr>
        <w:t xml:space="preserve"> politica economica nel superamento dei difetti del mercato; i beni pubblici nelle loro differenti articolazioni; i processi di privatizzazione delle imprese pubbliche; le modalità di regolamentazione del mercato; </w:t>
      </w:r>
      <w:r w:rsidR="00B43046" w:rsidRPr="00744DDE">
        <w:rPr>
          <w:rFonts w:ascii="Times New Roman" w:hAnsi="Times New Roman" w:cs="Times New Roman"/>
          <w:sz w:val="24"/>
          <w:szCs w:val="24"/>
        </w:rPr>
        <w:t>i sistemi di misurazione e classificazione della spesa pubblica;</w:t>
      </w:r>
      <w:r w:rsidR="00977303" w:rsidRPr="00744DDE">
        <w:rPr>
          <w:rFonts w:ascii="Times New Roman" w:hAnsi="Times New Roman" w:cs="Times New Roman"/>
          <w:sz w:val="24"/>
          <w:szCs w:val="24"/>
        </w:rPr>
        <w:t xml:space="preserve"> </w:t>
      </w:r>
      <w:r w:rsidR="00B43046" w:rsidRPr="00744DDE">
        <w:rPr>
          <w:rFonts w:ascii="Times New Roman" w:hAnsi="Times New Roman" w:cs="Times New Roman"/>
          <w:sz w:val="24"/>
          <w:szCs w:val="24"/>
        </w:rPr>
        <w:t>l’andamento storico della spesa pubblica; le cause dell’incremento tendenziale della spesa pubblica e gli effetti negativi per il sistema; gli effetti economici e sociali delle diverse spese pubbliche; i caratteri dello Stato sociale; i principali obiettivi della spesa sociale; le caratteristiche del sistema previdenziale ed assistenziale; gli effetti economici e sociali della spesa sociale; i diversi tipi di entrate pubbliche;;i diversi tipi di tributi; i modi per determinare le entrate pubbliche e i possibili effetti economici delle stesse; gli elementi dell’obbligazione tributaria; i principali criteri di classificazione delle imposte;</w:t>
      </w:r>
      <w:r w:rsidR="00CB7311" w:rsidRPr="00744DDE">
        <w:rPr>
          <w:rFonts w:ascii="Times New Roman" w:hAnsi="Times New Roman" w:cs="Times New Roman"/>
          <w:sz w:val="24"/>
          <w:szCs w:val="24"/>
        </w:rPr>
        <w:t xml:space="preserve"> </w:t>
      </w:r>
      <w:r w:rsidR="00B43046" w:rsidRPr="00744DDE">
        <w:rPr>
          <w:rFonts w:ascii="Times New Roman" w:hAnsi="Times New Roman" w:cs="Times New Roman"/>
          <w:sz w:val="24"/>
          <w:szCs w:val="24"/>
        </w:rPr>
        <w:t>gli effetti microeconomici delle imposte</w:t>
      </w:r>
      <w:r w:rsidR="00B05943">
        <w:rPr>
          <w:rFonts w:ascii="Times New Roman" w:hAnsi="Times New Roman" w:cs="Times New Roman"/>
          <w:sz w:val="24"/>
          <w:szCs w:val="24"/>
        </w:rPr>
        <w:t>, la legge di bilancio</w:t>
      </w:r>
      <w:r w:rsidR="00E33EDC">
        <w:rPr>
          <w:rFonts w:ascii="Times New Roman" w:hAnsi="Times New Roman" w:cs="Times New Roman"/>
          <w:sz w:val="24"/>
          <w:szCs w:val="24"/>
        </w:rPr>
        <w:t>, le politiche di bilancio</w:t>
      </w:r>
      <w:r w:rsidR="003A2387">
        <w:rPr>
          <w:rFonts w:ascii="Times New Roman" w:hAnsi="Times New Roman" w:cs="Times New Roman"/>
          <w:sz w:val="24"/>
          <w:szCs w:val="24"/>
        </w:rPr>
        <w:t>,</w:t>
      </w:r>
      <w:r w:rsidR="00E33EDC">
        <w:rPr>
          <w:rFonts w:ascii="Times New Roman" w:hAnsi="Times New Roman" w:cs="Times New Roman"/>
          <w:sz w:val="24"/>
          <w:szCs w:val="24"/>
        </w:rPr>
        <w:t xml:space="preserve"> il concetto di federalismo fiscale.</w:t>
      </w:r>
    </w:p>
    <w:p w14:paraId="4270F3FD" w14:textId="77777777" w:rsidR="00CB7311" w:rsidRPr="00744DDE" w:rsidRDefault="00CB7311" w:rsidP="00CB7311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24D085B" w14:textId="77777777" w:rsidR="005C6D00" w:rsidRPr="00744DDE" w:rsidRDefault="007F2547" w:rsidP="00072B1B">
      <w:pPr>
        <w:widowControl/>
        <w:tabs>
          <w:tab w:val="left" w:pos="0"/>
          <w:tab w:val="left" w:pos="9638"/>
        </w:tabs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COMPETENZE</w:t>
      </w:r>
    </w:p>
    <w:p w14:paraId="60463D8F" w14:textId="2BE9FD56" w:rsidR="00977303" w:rsidRPr="00744DDE" w:rsidRDefault="007F2547" w:rsidP="00977303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744D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Gli studenti sono in grado di </w:t>
      </w:r>
      <w:r w:rsidR="00977303" w:rsidRPr="00744DDE">
        <w:rPr>
          <w:rFonts w:ascii="Times New Roman" w:hAnsi="Times New Roman" w:cs="Times New Roman"/>
          <w:b/>
          <w:sz w:val="24"/>
          <w:szCs w:val="24"/>
        </w:rPr>
        <w:t>c</w:t>
      </w:r>
      <w:r w:rsidR="00CB7311" w:rsidRPr="00744DDE">
        <w:rPr>
          <w:rFonts w:ascii="Times New Roman" w:hAnsi="Times New Roman" w:cs="Times New Roman"/>
          <w:b/>
          <w:sz w:val="24"/>
          <w:szCs w:val="24"/>
        </w:rPr>
        <w:t>omprendere</w:t>
      </w:r>
      <w:r w:rsidR="00977303" w:rsidRPr="00744DDE">
        <w:rPr>
          <w:rFonts w:ascii="Times New Roman" w:hAnsi="Times New Roman" w:cs="Times New Roman"/>
          <w:sz w:val="24"/>
          <w:szCs w:val="24"/>
        </w:rPr>
        <w:t>:</w:t>
      </w:r>
      <w:r w:rsidR="00CB7311" w:rsidRPr="00744DDE">
        <w:rPr>
          <w:rFonts w:ascii="Times New Roman" w:hAnsi="Times New Roman" w:cs="Times New Roman"/>
          <w:sz w:val="24"/>
          <w:szCs w:val="24"/>
        </w:rPr>
        <w:t xml:space="preserve"> </w:t>
      </w:r>
      <w:r w:rsidR="00E91442">
        <w:rPr>
          <w:rFonts w:ascii="Times New Roman" w:hAnsi="Times New Roman" w:cs="Times New Roman"/>
          <w:sz w:val="24"/>
          <w:szCs w:val="24"/>
        </w:rPr>
        <w:t>Il ruolo della finanza pubblica nei diversi contesti storici e modelli economici</w:t>
      </w:r>
      <w:r w:rsidR="00977303" w:rsidRPr="00744DDE">
        <w:rPr>
          <w:rFonts w:ascii="Times New Roman" w:hAnsi="Times New Roman" w:cs="Times New Roman"/>
          <w:sz w:val="24"/>
          <w:szCs w:val="24"/>
        </w:rPr>
        <w:t>;</w:t>
      </w:r>
      <w:r w:rsidR="00E91442">
        <w:rPr>
          <w:rFonts w:ascii="Times New Roman" w:hAnsi="Times New Roman" w:cs="Times New Roman"/>
          <w:sz w:val="24"/>
          <w:szCs w:val="24"/>
        </w:rPr>
        <w:t xml:space="preserve"> </w:t>
      </w:r>
      <w:r w:rsidR="00CB7311" w:rsidRPr="00744DDE">
        <w:rPr>
          <w:rFonts w:ascii="Times New Roman" w:hAnsi="Times New Roman" w:cs="Times New Roman"/>
          <w:sz w:val="24"/>
          <w:szCs w:val="24"/>
        </w:rPr>
        <w:t>i fondamenti della rivoluzione keynesiana</w:t>
      </w:r>
      <w:r w:rsidR="00977303" w:rsidRPr="00744DDE">
        <w:rPr>
          <w:rFonts w:ascii="Times New Roman" w:hAnsi="Times New Roman" w:cs="Times New Roman"/>
          <w:sz w:val="24"/>
          <w:szCs w:val="24"/>
        </w:rPr>
        <w:t>;</w:t>
      </w:r>
      <w:r w:rsidR="00E91442">
        <w:rPr>
          <w:rFonts w:ascii="Times New Roman" w:hAnsi="Times New Roman" w:cs="Times New Roman"/>
          <w:sz w:val="24"/>
          <w:szCs w:val="24"/>
        </w:rPr>
        <w:t xml:space="preserve"> il ruolo riservato ai privati e quello assegnato al soggetto pubblico nell’attuale sistema economico; pregi e difetti delle diverse teorie a favore e contro la presenza diretta del soggetto pubblico nell’attività economica; </w:t>
      </w:r>
      <w:r w:rsidR="00CB7311" w:rsidRPr="00744DDE">
        <w:rPr>
          <w:rFonts w:ascii="Times New Roman" w:hAnsi="Times New Roman" w:cs="Times New Roman"/>
          <w:sz w:val="24"/>
          <w:szCs w:val="24"/>
        </w:rPr>
        <w:t>i fini dello Stato sociale</w:t>
      </w:r>
      <w:r w:rsidR="00977303" w:rsidRPr="00744DDE">
        <w:rPr>
          <w:rFonts w:ascii="Times New Roman" w:hAnsi="Times New Roman" w:cs="Times New Roman"/>
          <w:sz w:val="24"/>
          <w:szCs w:val="24"/>
        </w:rPr>
        <w:t xml:space="preserve">; </w:t>
      </w:r>
      <w:r w:rsidR="00CB7311" w:rsidRPr="00744DDE">
        <w:rPr>
          <w:rFonts w:ascii="Times New Roman" w:hAnsi="Times New Roman" w:cs="Times New Roman"/>
          <w:sz w:val="24"/>
          <w:szCs w:val="24"/>
        </w:rPr>
        <w:t>i vari tipi di spesa in relazione al loro effetto economico e sociale</w:t>
      </w:r>
      <w:r w:rsidR="00977303" w:rsidRPr="00744DDE">
        <w:rPr>
          <w:rFonts w:ascii="Times New Roman" w:hAnsi="Times New Roman" w:cs="Times New Roman"/>
          <w:sz w:val="24"/>
          <w:szCs w:val="24"/>
        </w:rPr>
        <w:t xml:space="preserve">; </w:t>
      </w:r>
      <w:r w:rsidR="00CB7311" w:rsidRPr="00744DDE">
        <w:rPr>
          <w:rFonts w:ascii="Times New Roman" w:hAnsi="Times New Roman" w:cs="Times New Roman"/>
          <w:sz w:val="24"/>
          <w:szCs w:val="24"/>
        </w:rPr>
        <w:t>le problematiche relative alla misurazione della spesa pubblica</w:t>
      </w:r>
      <w:r w:rsidR="00977303" w:rsidRPr="00744DDE">
        <w:rPr>
          <w:rFonts w:ascii="Times New Roman" w:hAnsi="Times New Roman" w:cs="Times New Roman"/>
          <w:sz w:val="24"/>
          <w:szCs w:val="24"/>
        </w:rPr>
        <w:t xml:space="preserve">; </w:t>
      </w:r>
      <w:r w:rsidR="00CB7311" w:rsidRPr="00744DDE">
        <w:rPr>
          <w:rFonts w:ascii="Times New Roman" w:hAnsi="Times New Roman" w:cs="Times New Roman"/>
          <w:sz w:val="24"/>
          <w:szCs w:val="24"/>
        </w:rPr>
        <w:t>i diversi tipi di pensione e gli altri interventi previdenziali in base all’evoluzione normativa in materia previdenziale</w:t>
      </w:r>
      <w:r w:rsidR="00977303" w:rsidRPr="00744DDE">
        <w:rPr>
          <w:rFonts w:ascii="Times New Roman" w:hAnsi="Times New Roman" w:cs="Times New Roman"/>
          <w:sz w:val="24"/>
          <w:szCs w:val="24"/>
        </w:rPr>
        <w:t xml:space="preserve">; </w:t>
      </w:r>
      <w:r w:rsidR="00CB7311" w:rsidRPr="00744DDE">
        <w:rPr>
          <w:rFonts w:ascii="Times New Roman" w:hAnsi="Times New Roman" w:cs="Times New Roman"/>
          <w:sz w:val="24"/>
          <w:szCs w:val="24"/>
        </w:rPr>
        <w:t>le situazioni che giustificano l’intervento a tutela dei lavoratori infortunati o malati</w:t>
      </w:r>
      <w:r w:rsidR="00977303" w:rsidRPr="00744DDE">
        <w:rPr>
          <w:rFonts w:ascii="Times New Roman" w:hAnsi="Times New Roman" w:cs="Times New Roman"/>
          <w:sz w:val="24"/>
          <w:szCs w:val="24"/>
        </w:rPr>
        <w:t xml:space="preserve">; </w:t>
      </w:r>
      <w:r w:rsidR="00CB7311" w:rsidRPr="00744DDE">
        <w:rPr>
          <w:rFonts w:ascii="Times New Roman" w:hAnsi="Times New Roman" w:cs="Times New Roman"/>
          <w:sz w:val="24"/>
          <w:szCs w:val="24"/>
        </w:rPr>
        <w:t>i diversi interventi in tema di assistenza sociale e le caratteristiche del SSN.</w:t>
      </w:r>
      <w:r w:rsidR="00977303" w:rsidRPr="00744DDE">
        <w:rPr>
          <w:rFonts w:ascii="Times New Roman" w:hAnsi="Times New Roman" w:cs="Times New Roman"/>
          <w:sz w:val="24"/>
          <w:szCs w:val="24"/>
        </w:rPr>
        <w:t>; le varie forme di entrate pubbliche; le diverse caratteristiche dei vari tributi; gli effetti economici e sociali delle entrate pubbliche, il rapporto giuridico tributario; il presupposto e i vari elementi di imposta; i diversi tipi di imposta; le modalità di determinazione della capacità contributiva; il significato dei principi giuridici dell’imposta</w:t>
      </w:r>
      <w:r w:rsidR="00A420C8">
        <w:rPr>
          <w:rFonts w:ascii="Times New Roman" w:hAnsi="Times New Roman" w:cs="Times New Roman"/>
          <w:sz w:val="24"/>
          <w:szCs w:val="24"/>
        </w:rPr>
        <w:t xml:space="preserve">; riconoscere i vari documenti della procedura di bilancio, nella loro scansione temporale; analizzare gli effetti delle politiche europee rivolte al contenimento del debito pubblico e alla sua riqualificazione (spending review); </w:t>
      </w:r>
      <w:r w:rsidR="008F52D2">
        <w:rPr>
          <w:rFonts w:ascii="Times New Roman" w:hAnsi="Times New Roman" w:cs="Times New Roman"/>
          <w:sz w:val="24"/>
          <w:szCs w:val="24"/>
        </w:rPr>
        <w:t>orientarsi nel sistema di imposizione regionale e locale e la funzione della legge delega 42/2009 in tema di federalismo fiscale.</w:t>
      </w:r>
    </w:p>
    <w:p w14:paraId="01B48121" w14:textId="77777777" w:rsidR="00977303" w:rsidRPr="00744DDE" w:rsidRDefault="00977303" w:rsidP="00977303">
      <w:pPr>
        <w:widowControl/>
        <w:tabs>
          <w:tab w:val="left" w:pos="0"/>
          <w:tab w:val="left" w:pos="9638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4CA81DE" w14:textId="77777777" w:rsidR="005C6D00" w:rsidRPr="00744DDE" w:rsidRDefault="007F2547" w:rsidP="00072B1B">
      <w:pPr>
        <w:widowControl/>
        <w:tabs>
          <w:tab w:val="left" w:pos="0"/>
          <w:tab w:val="left" w:pos="9638"/>
        </w:tabs>
        <w:jc w:val="both"/>
        <w:rPr>
          <w:rFonts w:ascii="Times New Roman" w:eastAsia="Chicago" w:hAnsi="Times New Roman" w:cs="Times New Roman"/>
          <w:b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ABILITA’</w:t>
      </w:r>
    </w:p>
    <w:p w14:paraId="67E4E1F0" w14:textId="77777777" w:rsidR="00744DDE" w:rsidRPr="00744DDE" w:rsidRDefault="007F2547" w:rsidP="00744DDE">
      <w:pPr>
        <w:pStyle w:val="Pidipagina"/>
        <w:ind w:right="8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Gli studenti sono in grado di: </w:t>
      </w:r>
    </w:p>
    <w:p w14:paraId="52BC9F2D" w14:textId="4379C485" w:rsidR="00744DDE" w:rsidRDefault="00744DDE" w:rsidP="00744DDE">
      <w:pPr>
        <w:pStyle w:val="Pidipagina"/>
        <w:ind w:right="85"/>
        <w:jc w:val="both"/>
        <w:rPr>
          <w:rFonts w:ascii="Times New Roman" w:hAnsi="Times New Roman" w:cs="Times New Roman"/>
          <w:sz w:val="24"/>
          <w:szCs w:val="24"/>
        </w:rPr>
      </w:pPr>
      <w:r w:rsidRPr="00744DDE">
        <w:rPr>
          <w:rFonts w:ascii="Times New Roman" w:hAnsi="Times New Roman" w:cs="Times New Roman"/>
          <w:sz w:val="24"/>
          <w:szCs w:val="24"/>
        </w:rPr>
        <w:t xml:space="preserve">Illustrare gli obiettivi della finanza pubblica e le loro conseguenze sulla collettività; esporre i principi della finanza funzionale e le critiche dei monetaristi rivolte all’uso della spesa pubblica; </w:t>
      </w:r>
      <w:r w:rsidR="00E91442">
        <w:rPr>
          <w:rFonts w:ascii="Times New Roman" w:hAnsi="Times New Roman" w:cs="Times New Roman"/>
          <w:sz w:val="24"/>
          <w:szCs w:val="24"/>
        </w:rPr>
        <w:t xml:space="preserve">riconoscere i difetti che all’interno del sistema economico, impediscono la perfetta allocazione delle risorse; orientarsi nei processi di privatizzazione, liberalizzazione e regolamentazione del mercato; </w:t>
      </w:r>
      <w:r w:rsidRPr="00744DDE">
        <w:rPr>
          <w:rFonts w:ascii="Times New Roman" w:hAnsi="Times New Roman" w:cs="Times New Roman"/>
          <w:sz w:val="24"/>
          <w:szCs w:val="24"/>
        </w:rPr>
        <w:t xml:space="preserve">comprendere le ragioni che determinano la crescita della spesa e ne rendono difficile il controllo; distinguere gli effetti positivi e negativi della spesa pubblica; comprendere i caratteri organizzativi </w:t>
      </w:r>
      <w:r w:rsidRPr="00744DDE">
        <w:rPr>
          <w:rFonts w:ascii="Times New Roman" w:hAnsi="Times New Roman" w:cs="Times New Roman"/>
          <w:sz w:val="24"/>
          <w:szCs w:val="24"/>
        </w:rPr>
        <w:lastRenderedPageBreak/>
        <w:t>del sistema previdenziale, assistenziale e sanitario;</w:t>
      </w:r>
      <w:r w:rsidR="00BC0BC4">
        <w:rPr>
          <w:rFonts w:ascii="Times New Roman" w:hAnsi="Times New Roman" w:cs="Times New Roman"/>
          <w:sz w:val="24"/>
          <w:szCs w:val="24"/>
        </w:rPr>
        <w:t xml:space="preserve"> comprendere i principi giuridici di imposta;</w:t>
      </w:r>
      <w:r w:rsidRPr="00744DDE">
        <w:rPr>
          <w:rFonts w:ascii="Times New Roman" w:hAnsi="Times New Roman" w:cs="Times New Roman"/>
          <w:sz w:val="24"/>
          <w:szCs w:val="24"/>
        </w:rPr>
        <w:t xml:space="preserve"> </w:t>
      </w:r>
      <w:r w:rsidR="00BC0BC4">
        <w:rPr>
          <w:rFonts w:ascii="Times New Roman" w:hAnsi="Times New Roman" w:cs="Times New Roman"/>
          <w:sz w:val="24"/>
          <w:szCs w:val="24"/>
        </w:rPr>
        <w:t xml:space="preserve">distinguere i diversi tipi di imposta cogliendo per ciascun tipo le peculiarità e le conseguenze in ambito economico e sociale; </w:t>
      </w:r>
      <w:r w:rsidRPr="00744DDE">
        <w:rPr>
          <w:rFonts w:ascii="Times New Roman" w:hAnsi="Times New Roman" w:cs="Times New Roman"/>
          <w:sz w:val="24"/>
          <w:szCs w:val="24"/>
        </w:rPr>
        <w:t>illustrare le diverse conseguenze microeconomiche dell’imposta;</w:t>
      </w:r>
      <w:r w:rsidR="008766E4">
        <w:rPr>
          <w:rFonts w:ascii="Times New Roman" w:hAnsi="Times New Roman" w:cs="Times New Roman"/>
          <w:sz w:val="24"/>
          <w:szCs w:val="24"/>
        </w:rPr>
        <w:t xml:space="preserve"> interpretare le fasi del bilancio dello Stato; analizzare i controlli interni ed esterni sulla gestione di bilancio; i</w:t>
      </w:r>
      <w:r w:rsidR="008766E4" w:rsidRPr="00651089">
        <w:rPr>
          <w:rFonts w:ascii="Times New Roman" w:hAnsi="Times New Roman" w:cs="Times New Roman"/>
          <w:sz w:val="24"/>
          <w:szCs w:val="24"/>
        </w:rPr>
        <w:t xml:space="preserve">ndividuare le manovre di bilancio ancora possibili che i singoli Stati membri dell’Ue possono eseguire, dopo i limiti alla spesa pubblica previsti nel </w:t>
      </w:r>
      <w:r w:rsidR="008766E4">
        <w:rPr>
          <w:rFonts w:ascii="Times New Roman" w:hAnsi="Times New Roman" w:cs="Times New Roman"/>
          <w:sz w:val="24"/>
          <w:szCs w:val="24"/>
        </w:rPr>
        <w:t xml:space="preserve">nuovo </w:t>
      </w:r>
      <w:r w:rsidR="008766E4" w:rsidRPr="00651089">
        <w:rPr>
          <w:rFonts w:ascii="Times New Roman" w:hAnsi="Times New Roman" w:cs="Times New Roman"/>
          <w:sz w:val="24"/>
          <w:szCs w:val="24"/>
        </w:rPr>
        <w:t>patto di stabilità e crescita</w:t>
      </w:r>
      <w:r w:rsidR="008766E4">
        <w:rPr>
          <w:rFonts w:ascii="Times New Roman" w:hAnsi="Times New Roman" w:cs="Times New Roman"/>
          <w:sz w:val="24"/>
          <w:szCs w:val="24"/>
        </w:rPr>
        <w:t xml:space="preserve"> e il fiscal compact</w:t>
      </w:r>
      <w:r w:rsidR="00537F54">
        <w:rPr>
          <w:rFonts w:ascii="Times New Roman" w:hAnsi="Times New Roman" w:cs="Times New Roman"/>
          <w:sz w:val="24"/>
          <w:szCs w:val="24"/>
        </w:rPr>
        <w:t>. Riconoscere gli effetti del patto di stabilità interno.</w:t>
      </w:r>
    </w:p>
    <w:p w14:paraId="29335A97" w14:textId="77777777" w:rsidR="00BE754B" w:rsidRDefault="00BE754B" w:rsidP="00744DDE">
      <w:pPr>
        <w:pStyle w:val="Pidipagina"/>
        <w:ind w:right="85"/>
        <w:jc w:val="both"/>
        <w:rPr>
          <w:rFonts w:ascii="Times New Roman" w:hAnsi="Times New Roman" w:cs="Times New Roman"/>
          <w:sz w:val="24"/>
          <w:szCs w:val="24"/>
        </w:rPr>
      </w:pPr>
    </w:p>
    <w:p w14:paraId="20164670" w14:textId="374360BD" w:rsidR="00BE754B" w:rsidRDefault="00BE754B" w:rsidP="00B047DE">
      <w:pPr>
        <w:widowControl/>
        <w:tabs>
          <w:tab w:val="center" w:pos="11340"/>
        </w:tabs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14:paraId="5498162E" w14:textId="77777777" w:rsidR="009C60DF" w:rsidRDefault="009C60DF" w:rsidP="009C60DF">
      <w:pPr>
        <w:widowControl/>
        <w:tabs>
          <w:tab w:val="center" w:pos="11340"/>
        </w:tabs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C60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Nell’ambito dell’insegnamento dell’</w:t>
      </w:r>
      <w:r w:rsidRPr="009C60D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Educazione civica</w:t>
      </w:r>
      <w:r w:rsidRPr="009C60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è stato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curato il progetto riguardante il </w:t>
      </w:r>
      <w:r w:rsidRPr="00FB5CBA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telemarketing aggressivo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e gli strumenti a disposizione del consumatore per impedire o limitare tale pratica.</w:t>
      </w:r>
    </w:p>
    <w:p w14:paraId="0DA6CDAF" w14:textId="33245A80" w:rsidR="00FB5CBA" w:rsidRDefault="00310324" w:rsidP="009C60DF">
      <w:pPr>
        <w:widowControl/>
        <w:tabs>
          <w:tab w:val="center" w:pos="11340"/>
        </w:tabs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Dopo aver spiegato la finalità del RPO, i</w:t>
      </w:r>
      <w:r w:rsidR="00FB5CB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 concreto, si è proceduto all’iscrizione al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lo stesso,</w:t>
      </w:r>
      <w:r w:rsidR="00FB5CB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con la finalità di bloccare le chiamate indesiderate, verso tutti i numeri di telefono, fissi e mobili.</w:t>
      </w:r>
    </w:p>
    <w:p w14:paraId="7410029B" w14:textId="30B0B162" w:rsidR="00FB5CBA" w:rsidRDefault="00FB5CBA" w:rsidP="009C60DF">
      <w:pPr>
        <w:widowControl/>
        <w:tabs>
          <w:tab w:val="center" w:pos="11340"/>
        </w:tabs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Si sono successivamente analizzate, le cause del cattivo funzionamento dello strumento esaminato e individuato altri rimedi, messi a disposizione dal legislatore </w:t>
      </w:r>
      <w:r w:rsidR="00CF73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 la tutela del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CF73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cittadino.</w:t>
      </w:r>
    </w:p>
    <w:p w14:paraId="1B745897" w14:textId="41CA23AC" w:rsidR="00FB5CBA" w:rsidRDefault="00FB5CBA" w:rsidP="009C60DF">
      <w:pPr>
        <w:widowControl/>
        <w:tabs>
          <w:tab w:val="center" w:pos="11340"/>
        </w:tabs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E’stata analizzata la procedura, da attuare sul sito del </w:t>
      </w:r>
      <w:r w:rsidRPr="00FB5CB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Garante della privacy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per la revoca dei consensi precedentemente prestati, dal consumatore, prima dell’iscrizione nel Registro in questione.</w:t>
      </w:r>
    </w:p>
    <w:p w14:paraId="4452DBF3" w14:textId="66924AA7" w:rsidR="00CF7340" w:rsidRDefault="00CF7340" w:rsidP="009C60DF">
      <w:pPr>
        <w:widowControl/>
        <w:tabs>
          <w:tab w:val="center" w:pos="11340"/>
        </w:tabs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 ultimo, è stato analizzato il Reclamo da inoltrare, attraverso le diverse modalità stabilite dalla legge, al Garante della concorrenza</w:t>
      </w:r>
      <w:r w:rsidR="0031032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nel caso tutte le procedure sopra menzionate, non avessero impedito alle società di telemarketing di continuare la loro attività in maniera illecita. </w:t>
      </w:r>
    </w:p>
    <w:p w14:paraId="33E9A2C6" w14:textId="77777777" w:rsidR="00CF7340" w:rsidRDefault="00CF7340" w:rsidP="009C60DF">
      <w:pPr>
        <w:widowControl/>
        <w:tabs>
          <w:tab w:val="center" w:pos="11340"/>
        </w:tabs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2C8E1B84" w14:textId="77777777" w:rsidR="00FB5CBA" w:rsidRDefault="00FB5CBA" w:rsidP="009C60DF">
      <w:pPr>
        <w:widowControl/>
        <w:tabs>
          <w:tab w:val="center" w:pos="11340"/>
        </w:tabs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5DD8A1AB" w14:textId="3963387F" w:rsidR="005C6D00" w:rsidRPr="00BB10D9" w:rsidRDefault="00FB5CBA" w:rsidP="00BB10D9">
      <w:pPr>
        <w:widowControl/>
        <w:tabs>
          <w:tab w:val="center" w:pos="11340"/>
        </w:tabs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F2547" w:rsidRPr="00BB1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Si indicano inoltre il numero di alunni che ha raggiunto un determinato livello rispetto all'indicatore a fianco indicato.</w:t>
      </w:r>
    </w:p>
    <w:tbl>
      <w:tblPr>
        <w:tblStyle w:val="TableNormal"/>
        <w:tblW w:w="9924" w:type="dxa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6034"/>
        <w:gridCol w:w="635"/>
        <w:gridCol w:w="644"/>
        <w:gridCol w:w="639"/>
        <w:gridCol w:w="644"/>
        <w:gridCol w:w="635"/>
        <w:gridCol w:w="693"/>
      </w:tblGrid>
      <w:tr w:rsidR="005C6D00" w:rsidRPr="00744DDE" w14:paraId="33C97055" w14:textId="77777777" w:rsidTr="00744DDE">
        <w:trPr>
          <w:trHeight w:val="360"/>
        </w:trPr>
        <w:tc>
          <w:tcPr>
            <w:tcW w:w="6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ABF0B6A" w14:textId="77777777" w:rsidR="005C6D00" w:rsidRPr="00744DDE" w:rsidRDefault="007F2547" w:rsidP="00072B1B">
            <w:pPr>
              <w:widowControl/>
              <w:shd w:val="clear" w:color="auto" w:fill="FFFFFF"/>
              <w:ind w:left="19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CONOSCENZE</w:t>
            </w:r>
          </w:p>
        </w:tc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E25C9BB" w14:textId="77777777" w:rsidR="005C6D00" w:rsidRPr="00744DDE" w:rsidRDefault="007F2547" w:rsidP="00072B1B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G.I. </w:t>
            </w:r>
          </w:p>
        </w:tc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AB8FE2D" w14:textId="77777777" w:rsidR="005C6D00" w:rsidRPr="00744DDE" w:rsidRDefault="007F2547" w:rsidP="00072B1B">
            <w:pPr>
              <w:widowControl/>
              <w:shd w:val="clear" w:color="auto" w:fill="FFFFFF"/>
              <w:ind w:left="16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I </w:t>
            </w:r>
          </w:p>
        </w:tc>
        <w:tc>
          <w:tcPr>
            <w:tcW w:w="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5FBC5E8" w14:textId="77777777" w:rsidR="005C6D00" w:rsidRPr="00744DDE" w:rsidRDefault="007F2547" w:rsidP="00072B1B">
            <w:pPr>
              <w:widowControl/>
              <w:shd w:val="clear" w:color="auto" w:fill="FFFFFF"/>
              <w:ind w:left="14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 </w:t>
            </w:r>
          </w:p>
        </w:tc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6E45304" w14:textId="77777777" w:rsidR="005C6D00" w:rsidRPr="00744DDE" w:rsidRDefault="007F2547" w:rsidP="00072B1B">
            <w:pPr>
              <w:widowControl/>
              <w:shd w:val="clear" w:color="auto" w:fill="FFFFFF"/>
              <w:ind w:left="1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D </w:t>
            </w:r>
          </w:p>
        </w:tc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0516BFE" w14:textId="77777777" w:rsidR="005C6D00" w:rsidRPr="00744DDE" w:rsidRDefault="007F2547" w:rsidP="00072B1B">
            <w:pPr>
              <w:widowControl/>
              <w:shd w:val="clear" w:color="auto" w:fill="FFFFFF"/>
              <w:ind w:left="11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B </w:t>
            </w:r>
          </w:p>
        </w:tc>
        <w:tc>
          <w:tcPr>
            <w:tcW w:w="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EA890D7" w14:textId="77777777" w:rsidR="005C6D00" w:rsidRPr="00744DDE" w:rsidRDefault="007F2547" w:rsidP="00072B1B">
            <w:pPr>
              <w:widowControl/>
              <w:shd w:val="clear" w:color="auto" w:fill="FFFFFF"/>
              <w:ind w:left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O </w:t>
            </w:r>
          </w:p>
        </w:tc>
      </w:tr>
      <w:tr w:rsidR="005C6D00" w:rsidRPr="00744DDE" w14:paraId="5A37A7FB" w14:textId="77777777" w:rsidTr="00744DDE">
        <w:trPr>
          <w:trHeight w:val="300"/>
        </w:trPr>
        <w:tc>
          <w:tcPr>
            <w:tcW w:w="6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1E74824" w14:textId="77777777" w:rsidR="005C6D00" w:rsidRPr="00744DDE" w:rsidRDefault="005C6D00" w:rsidP="00072B1B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0C7700F" w14:textId="77777777" w:rsidR="005C6D00" w:rsidRPr="00744DDE" w:rsidRDefault="005C6D00" w:rsidP="00072B1B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E22C743" w14:textId="77777777" w:rsidR="005C6D00" w:rsidRPr="00744DDE" w:rsidRDefault="005C6D00" w:rsidP="00072B1B">
            <w:pPr>
              <w:widowControl/>
              <w:shd w:val="clear" w:color="auto" w:fill="FFFFFF"/>
              <w:ind w:left="1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743510C" w14:textId="0E81DA89" w:rsidR="005C6D00" w:rsidRPr="00744DDE" w:rsidRDefault="000F075C" w:rsidP="00072B1B">
            <w:pPr>
              <w:widowControl/>
              <w:shd w:val="clear" w:color="auto" w:fill="FFFFFF"/>
              <w:ind w:lef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C890F00" w14:textId="4E018DD9" w:rsidR="005C6D00" w:rsidRPr="00744DDE" w:rsidRDefault="000F075C" w:rsidP="00072B1B">
            <w:pPr>
              <w:widowControl/>
              <w:shd w:val="clear" w:color="auto" w:fill="FFFFFF"/>
              <w:ind w:lef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1116471" w14:textId="4FACB2B5" w:rsidR="005C6D00" w:rsidRPr="00744DDE" w:rsidRDefault="005C6D00" w:rsidP="00072B1B">
            <w:pPr>
              <w:widowControl/>
              <w:shd w:val="clear" w:color="auto" w:fill="FFFFFF"/>
              <w:ind w:lef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3471D32" w14:textId="7E7A583C" w:rsidR="005C6D00" w:rsidRPr="00744DDE" w:rsidRDefault="002315A3" w:rsidP="00072B1B">
            <w:pPr>
              <w:widowControl/>
              <w:shd w:val="clear" w:color="auto" w:fill="FFFFFF"/>
              <w:ind w:left="1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24343775" w14:textId="77777777" w:rsidR="005C6D00" w:rsidRPr="00744DDE" w:rsidRDefault="005C6D00" w:rsidP="00072B1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TableNormal"/>
        <w:tblW w:w="9913" w:type="dxa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6030"/>
        <w:gridCol w:w="643"/>
        <w:gridCol w:w="633"/>
        <w:gridCol w:w="634"/>
        <w:gridCol w:w="643"/>
        <w:gridCol w:w="634"/>
        <w:gridCol w:w="696"/>
      </w:tblGrid>
      <w:tr w:rsidR="005C6D00" w:rsidRPr="00744DDE" w14:paraId="6C169A0C" w14:textId="77777777">
        <w:trPr>
          <w:trHeight w:val="340"/>
        </w:trPr>
        <w:tc>
          <w:tcPr>
            <w:tcW w:w="6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24043DF" w14:textId="77777777" w:rsidR="005C6D00" w:rsidRPr="00744DDE" w:rsidRDefault="007F2547" w:rsidP="00072B1B">
            <w:pPr>
              <w:widowControl/>
              <w:shd w:val="clear" w:color="auto" w:fill="FFFFFF"/>
              <w:ind w:left="19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COMPETENZE </w:t>
            </w:r>
          </w:p>
        </w:tc>
        <w:tc>
          <w:tcPr>
            <w:tcW w:w="6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678769C" w14:textId="77777777" w:rsidR="005C6D00" w:rsidRPr="00744DDE" w:rsidRDefault="007F2547" w:rsidP="00072B1B">
            <w:pPr>
              <w:keepNext/>
              <w:numPr>
                <w:ilvl w:val="0"/>
                <w:numId w:val="3"/>
              </w:numPr>
              <w:shd w:val="clear" w:color="auto" w:fill="FFFFFF"/>
              <w:ind w:left="29"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</w:t>
            </w:r>
            <w:r w:rsidR="00014BBD"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.I.</w:t>
            </w:r>
          </w:p>
        </w:tc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66B2C26" w14:textId="77777777" w:rsidR="005C6D00" w:rsidRPr="00744DDE" w:rsidRDefault="007F2547" w:rsidP="00072B1B">
            <w:pPr>
              <w:widowControl/>
              <w:shd w:val="clear" w:color="auto" w:fill="FFFFFF"/>
              <w:ind w:left="14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I </w:t>
            </w:r>
          </w:p>
        </w:tc>
        <w:tc>
          <w:tcPr>
            <w:tcW w:w="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8896061" w14:textId="77777777" w:rsidR="005C6D00" w:rsidRPr="00744DDE" w:rsidRDefault="007F2547" w:rsidP="00072B1B">
            <w:pPr>
              <w:widowControl/>
              <w:shd w:val="clear" w:color="auto" w:fill="FFFFFF"/>
              <w:ind w:left="14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 </w:t>
            </w:r>
          </w:p>
        </w:tc>
        <w:tc>
          <w:tcPr>
            <w:tcW w:w="6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9435A62" w14:textId="77777777" w:rsidR="005C6D00" w:rsidRPr="00744DDE" w:rsidRDefault="007F2547" w:rsidP="00072B1B">
            <w:pPr>
              <w:widowControl/>
              <w:shd w:val="clear" w:color="auto" w:fill="FFFFFF"/>
              <w:ind w:left="1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D </w:t>
            </w:r>
          </w:p>
        </w:tc>
        <w:tc>
          <w:tcPr>
            <w:tcW w:w="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7EF1FB8" w14:textId="77777777" w:rsidR="005C6D00" w:rsidRPr="00744DDE" w:rsidRDefault="007F2547" w:rsidP="00072B1B">
            <w:pPr>
              <w:widowControl/>
              <w:shd w:val="clear" w:color="auto" w:fill="FFFFFF"/>
              <w:ind w:left="11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B </w:t>
            </w:r>
          </w:p>
        </w:tc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BA09F93" w14:textId="77777777" w:rsidR="005C6D00" w:rsidRPr="00744DDE" w:rsidRDefault="007F2547" w:rsidP="00072B1B">
            <w:pPr>
              <w:widowControl/>
              <w:shd w:val="clear" w:color="auto" w:fill="FFFFFF"/>
              <w:ind w:left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O </w:t>
            </w:r>
          </w:p>
        </w:tc>
      </w:tr>
      <w:tr w:rsidR="005C6D00" w:rsidRPr="00744DDE" w14:paraId="233CAB18" w14:textId="77777777">
        <w:trPr>
          <w:trHeight w:val="460"/>
        </w:trPr>
        <w:tc>
          <w:tcPr>
            <w:tcW w:w="6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A20C1C9" w14:textId="77777777" w:rsidR="005C6D00" w:rsidRPr="00744DDE" w:rsidRDefault="005C6D00" w:rsidP="00072B1B">
            <w:pPr>
              <w:widowControl/>
              <w:shd w:val="clear" w:color="auto" w:fill="FFFFFF"/>
              <w:ind w:right="437" w:firstLine="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5B70693" w14:textId="77777777" w:rsidR="005C6D00" w:rsidRPr="00744DDE" w:rsidRDefault="005C6D00" w:rsidP="00072B1B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98404FA" w14:textId="77777777" w:rsidR="005C6D00" w:rsidRPr="00744DDE" w:rsidRDefault="005C6D00" w:rsidP="00072B1B">
            <w:pPr>
              <w:widowControl/>
              <w:shd w:val="clear" w:color="auto" w:fill="FFFFFF"/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8BFC0EA" w14:textId="4E9A1069" w:rsidR="005C6D00" w:rsidRPr="00744DDE" w:rsidRDefault="000F075C" w:rsidP="00072B1B">
            <w:pPr>
              <w:widowControl/>
              <w:shd w:val="clear" w:color="auto" w:fill="FFFFFF"/>
              <w:ind w:lef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F589F87" w14:textId="3697ED02" w:rsidR="005C6D00" w:rsidRPr="00744DDE" w:rsidRDefault="002315A3" w:rsidP="00072B1B">
            <w:pPr>
              <w:widowControl/>
              <w:shd w:val="clear" w:color="auto" w:fill="FFFFFF"/>
              <w:ind w:left="1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5ED0C09" w14:textId="077473C6" w:rsidR="005C6D00" w:rsidRPr="00744DDE" w:rsidRDefault="005C6D00" w:rsidP="00072B1B">
            <w:pPr>
              <w:widowControl/>
              <w:shd w:val="clear" w:color="auto" w:fill="FFFFFF"/>
              <w:ind w:lef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1F370D6" w14:textId="6523C79D" w:rsidR="005C6D00" w:rsidRPr="00744DDE" w:rsidRDefault="000F075C" w:rsidP="00072B1B">
            <w:pPr>
              <w:widowControl/>
              <w:shd w:val="clear" w:color="auto" w:fill="FFFFFF"/>
              <w:ind w:left="1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697C7A2E" w14:textId="77777777" w:rsidR="005C6D00" w:rsidRPr="00744DDE" w:rsidRDefault="005C6D00" w:rsidP="00072B1B">
      <w:pPr>
        <w:widowControl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TableNormal"/>
        <w:tblW w:w="9935" w:type="dxa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6059"/>
        <w:gridCol w:w="641"/>
        <w:gridCol w:w="637"/>
        <w:gridCol w:w="644"/>
        <w:gridCol w:w="638"/>
        <w:gridCol w:w="647"/>
        <w:gridCol w:w="669"/>
      </w:tblGrid>
      <w:tr w:rsidR="005C6D00" w:rsidRPr="00744DDE" w14:paraId="1AB1FD71" w14:textId="77777777">
        <w:trPr>
          <w:trHeight w:val="360"/>
        </w:trPr>
        <w:tc>
          <w:tcPr>
            <w:tcW w:w="6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76814F8" w14:textId="77777777" w:rsidR="005C6D00" w:rsidRPr="00744DDE" w:rsidRDefault="007F2547" w:rsidP="00072B1B">
            <w:pPr>
              <w:widowControl/>
              <w:shd w:val="clear" w:color="auto" w:fill="FFFFFF"/>
              <w:ind w:left="211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ABILITA' </w:t>
            </w:r>
          </w:p>
        </w:tc>
        <w:tc>
          <w:tcPr>
            <w:tcW w:w="6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EF95B44" w14:textId="77777777" w:rsidR="005C6D00" w:rsidRPr="00744DDE" w:rsidRDefault="007F2547" w:rsidP="00072B1B">
            <w:pPr>
              <w:keepNext/>
              <w:numPr>
                <w:ilvl w:val="0"/>
                <w:numId w:val="3"/>
              </w:numPr>
              <w:shd w:val="clear" w:color="auto" w:fill="FFFFFF"/>
              <w:spacing w:before="322"/>
              <w:ind w:left="29"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G.</w:t>
            </w:r>
            <w:r w:rsidR="00014BBD"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I.</w:t>
            </w:r>
          </w:p>
        </w:tc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F2F0C21" w14:textId="77777777" w:rsidR="005C6D00" w:rsidRPr="00744DDE" w:rsidRDefault="007F2547" w:rsidP="00072B1B">
            <w:pPr>
              <w:widowControl/>
              <w:shd w:val="clear" w:color="auto" w:fill="FFFFFF"/>
              <w:ind w:left="158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I </w:t>
            </w:r>
          </w:p>
        </w:tc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AF13252" w14:textId="77777777" w:rsidR="005C6D00" w:rsidRPr="00744DDE" w:rsidRDefault="007F2547" w:rsidP="00072B1B">
            <w:pPr>
              <w:widowControl/>
              <w:shd w:val="clear" w:color="auto" w:fill="FFFFFF"/>
              <w:ind w:left="14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 </w:t>
            </w:r>
          </w:p>
        </w:tc>
        <w:tc>
          <w:tcPr>
            <w:tcW w:w="6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2242F96" w14:textId="77777777" w:rsidR="005C6D00" w:rsidRPr="00744DDE" w:rsidRDefault="007F2547" w:rsidP="00072B1B">
            <w:pPr>
              <w:widowControl/>
              <w:shd w:val="clear" w:color="auto" w:fill="FFFFFF"/>
              <w:ind w:left="1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D </w:t>
            </w:r>
          </w:p>
        </w:tc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1423F05" w14:textId="77777777" w:rsidR="005C6D00" w:rsidRPr="00744DDE" w:rsidRDefault="007F2547" w:rsidP="00072B1B">
            <w:pPr>
              <w:widowControl/>
              <w:shd w:val="clear" w:color="auto" w:fill="FFFFFF"/>
              <w:ind w:left="1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B </w:t>
            </w:r>
          </w:p>
        </w:tc>
        <w:tc>
          <w:tcPr>
            <w:tcW w:w="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5787F22" w14:textId="77777777" w:rsidR="005C6D00" w:rsidRPr="00744DDE" w:rsidRDefault="007F2547" w:rsidP="00072B1B">
            <w:pPr>
              <w:widowControl/>
              <w:shd w:val="clear" w:color="auto" w:fill="FFFFFF"/>
              <w:ind w:left="1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O </w:t>
            </w:r>
          </w:p>
        </w:tc>
      </w:tr>
      <w:tr w:rsidR="005C6D00" w:rsidRPr="00744DDE" w14:paraId="228CB9B3" w14:textId="77777777">
        <w:trPr>
          <w:trHeight w:val="300"/>
        </w:trPr>
        <w:tc>
          <w:tcPr>
            <w:tcW w:w="6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9549378" w14:textId="77777777" w:rsidR="005C6D00" w:rsidRPr="00744DDE" w:rsidRDefault="005C6D00" w:rsidP="00072B1B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CAA3E01" w14:textId="77777777" w:rsidR="005C6D00" w:rsidRPr="00744DDE" w:rsidRDefault="005C6D00" w:rsidP="00072B1B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A199D48" w14:textId="77777777" w:rsidR="005C6D00" w:rsidRPr="00744DDE" w:rsidRDefault="005C6D00" w:rsidP="00072B1B">
            <w:pPr>
              <w:widowControl/>
              <w:shd w:val="clear" w:color="auto" w:fill="FFFFFF"/>
              <w:ind w:lef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3B3A2CE" w14:textId="2C7EC154" w:rsidR="005C6D00" w:rsidRPr="00744DDE" w:rsidRDefault="000F075C" w:rsidP="00072B1B">
            <w:pPr>
              <w:widowControl/>
              <w:shd w:val="clear" w:color="auto" w:fill="FFFFFF"/>
              <w:ind w:lef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D7995E6" w14:textId="12519B66" w:rsidR="005C6D00" w:rsidRPr="00744DDE" w:rsidRDefault="002315A3" w:rsidP="00072B1B">
            <w:pPr>
              <w:widowControl/>
              <w:shd w:val="clear" w:color="auto" w:fill="FFFFFF"/>
              <w:ind w:lef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C7862F6" w14:textId="15CB8617" w:rsidR="005C6D00" w:rsidRPr="00744DDE" w:rsidRDefault="005C6D00" w:rsidP="00072B1B">
            <w:pPr>
              <w:widowControl/>
              <w:shd w:val="clear" w:color="auto" w:fill="FFFFFF"/>
              <w:ind w:left="13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1793902" w14:textId="2F3998EE" w:rsidR="005C6D00" w:rsidRPr="00744DDE" w:rsidRDefault="000F075C" w:rsidP="00072B1B">
            <w:pPr>
              <w:widowControl/>
              <w:shd w:val="clear" w:color="auto" w:fill="FFFFFF"/>
              <w:ind w:left="1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14:paraId="0BBCD5CF" w14:textId="77777777" w:rsidR="005C6D00" w:rsidRPr="00744DDE" w:rsidRDefault="007F2547" w:rsidP="00072B1B">
      <w:pPr>
        <w:keepNext/>
        <w:widowControl/>
        <w:numPr>
          <w:ilvl w:val="1"/>
          <w:numId w:val="3"/>
        </w:numPr>
        <w:spacing w:before="240" w:after="60"/>
        <w:jc w:val="both"/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Legenda</w:t>
      </w:r>
    </w:p>
    <w:tbl>
      <w:tblPr>
        <w:tblStyle w:val="TableNormal"/>
        <w:tblW w:w="9930" w:type="dxa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3259"/>
        <w:gridCol w:w="3259"/>
        <w:gridCol w:w="3412"/>
      </w:tblGrid>
      <w:tr w:rsidR="005C6D00" w:rsidRPr="00744DDE" w14:paraId="3E423BB9" w14:textId="77777777">
        <w:tc>
          <w:tcPr>
            <w:tcW w:w="3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66313A4" w14:textId="77777777" w:rsidR="005C6D00" w:rsidRPr="00744DDE" w:rsidRDefault="007F2547" w:rsidP="00072B1B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G.I.= gravemente insufficiente</w:t>
            </w:r>
          </w:p>
        </w:tc>
        <w:tc>
          <w:tcPr>
            <w:tcW w:w="3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1F56DEF" w14:textId="77777777" w:rsidR="005C6D00" w:rsidRPr="00744DDE" w:rsidRDefault="007F2547" w:rsidP="00072B1B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I= insufficiente</w:t>
            </w:r>
          </w:p>
        </w:tc>
        <w:tc>
          <w:tcPr>
            <w:tcW w:w="3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F872278" w14:textId="77777777" w:rsidR="005C6D00" w:rsidRPr="00744DDE" w:rsidRDefault="007F2547" w:rsidP="00072B1B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S= sufficiente</w:t>
            </w:r>
          </w:p>
        </w:tc>
      </w:tr>
      <w:tr w:rsidR="005C6D00" w:rsidRPr="00744DDE" w14:paraId="5660D815" w14:textId="77777777">
        <w:tc>
          <w:tcPr>
            <w:tcW w:w="3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DFA08CB" w14:textId="77777777" w:rsidR="005C6D00" w:rsidRPr="00744DDE" w:rsidRDefault="007F2547" w:rsidP="00072B1B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D= discreto</w:t>
            </w:r>
          </w:p>
        </w:tc>
        <w:tc>
          <w:tcPr>
            <w:tcW w:w="3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4C300C64" w14:textId="77777777" w:rsidR="005C6D00" w:rsidRPr="00744DDE" w:rsidRDefault="007F2547" w:rsidP="00072B1B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B= buono</w:t>
            </w:r>
          </w:p>
        </w:tc>
        <w:tc>
          <w:tcPr>
            <w:tcW w:w="3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A583E74" w14:textId="77777777" w:rsidR="005C6D00" w:rsidRPr="00744DDE" w:rsidRDefault="007F2547" w:rsidP="00072B1B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O= ottimo</w:t>
            </w:r>
          </w:p>
        </w:tc>
      </w:tr>
    </w:tbl>
    <w:p w14:paraId="5C4E85B4" w14:textId="77777777" w:rsidR="00A4147A" w:rsidRDefault="00A4147A" w:rsidP="00072B1B">
      <w:pPr>
        <w:widowControl/>
        <w:tabs>
          <w:tab w:val="center" w:pos="11340"/>
        </w:tabs>
        <w:spacing w:line="48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B6C2FB1" w14:textId="77777777" w:rsidR="005C6D00" w:rsidRPr="00744DDE" w:rsidRDefault="007F2547" w:rsidP="00072B1B">
      <w:pPr>
        <w:widowControl/>
        <w:tabs>
          <w:tab w:val="center" w:pos="1134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Libro</w:t>
      </w:r>
      <w:r w:rsidR="00014BBD"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utilizzato</w:t>
      </w:r>
      <w:r w:rsidR="00014BBD"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Scelte dell’economia pubblica </w:t>
      </w:r>
    </w:p>
    <w:p w14:paraId="7B96D777" w14:textId="12A12589" w:rsidR="005C6D00" w:rsidRDefault="007F2547" w:rsidP="00072B1B">
      <w:pPr>
        <w:widowControl/>
        <w:tabs>
          <w:tab w:val="center" w:pos="11340"/>
        </w:tabs>
        <w:spacing w:line="48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Gorizia, lì </w:t>
      </w:r>
      <w:r w:rsidR="002315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07</w:t>
      </w: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.5.20</w:t>
      </w:r>
      <w:r w:rsidR="00037FA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="002315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</w:t>
      </w:r>
      <w:r w:rsidR="00C94E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</w:t>
      </w: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Il docente prof. Raffaele De Cicc</w:t>
      </w:r>
      <w:r w:rsid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</w:t>
      </w:r>
    </w:p>
    <w:p w14:paraId="1BF7D993" w14:textId="77777777" w:rsidR="00C94E03" w:rsidRPr="00C94E03" w:rsidRDefault="00C94E03" w:rsidP="00072B1B">
      <w:pPr>
        <w:widowControl/>
        <w:tabs>
          <w:tab w:val="center" w:pos="1134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325765" w14:textId="77777777" w:rsidR="005C6D00" w:rsidRDefault="007F2547" w:rsidP="00C94E03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Firma per accettazione di due rappresentanti degli </w:t>
      </w:r>
      <w:r w:rsid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studenti</w:t>
      </w:r>
    </w:p>
    <w:p w14:paraId="7B4FB02E" w14:textId="77777777" w:rsidR="00744DDE" w:rsidRDefault="00744DDE" w:rsidP="00744DDE">
      <w:pPr>
        <w:widowControl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14:paraId="3B26C388" w14:textId="77777777" w:rsidR="00BA7B04" w:rsidRPr="00744DDE" w:rsidRDefault="00BA7B04" w:rsidP="00744DDE">
      <w:pPr>
        <w:widowControl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</w:t>
      </w:r>
    </w:p>
    <w:p w14:paraId="592804C2" w14:textId="77777777" w:rsidR="005C6D00" w:rsidRDefault="005C6D00">
      <w:pPr>
        <w:widowControl/>
        <w:tabs>
          <w:tab w:val="center" w:pos="11340"/>
        </w:tabs>
        <w:spacing w:line="480" w:lineRule="auto"/>
      </w:pPr>
    </w:p>
    <w:sectPr w:rsidR="005C6D00">
      <w:footerReference w:type="default" r:id="rId7"/>
      <w:pgSz w:w="11906" w:h="16838"/>
      <w:pgMar w:top="1258" w:right="1134" w:bottom="1134" w:left="1134" w:header="0" w:footer="708" w:gutter="0"/>
      <w:pgNumType w:start="1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504DC" w14:textId="77777777" w:rsidR="00193365" w:rsidRDefault="00193365">
      <w:r>
        <w:separator/>
      </w:r>
    </w:p>
  </w:endnote>
  <w:endnote w:type="continuationSeparator" w:id="0">
    <w:p w14:paraId="086E01B5" w14:textId="77777777" w:rsidR="00193365" w:rsidRDefault="00193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hicago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2A005" w14:textId="77777777" w:rsidR="005C6D00" w:rsidRDefault="007F2547">
    <w:pPr>
      <w:widowControl/>
      <w:tabs>
        <w:tab w:val="center" w:pos="4819"/>
        <w:tab w:val="right" w:pos="9638"/>
      </w:tabs>
    </w:pPr>
    <w:r>
      <w:rPr>
        <w:noProof/>
      </w:rPr>
      <mc:AlternateContent>
        <mc:Choice Requires="wps">
          <w:drawing>
            <wp:anchor distT="0" distB="0" distL="0" distR="0" simplePos="0" relativeHeight="5" behindDoc="1" locked="0" layoutInCell="1" allowOverlap="1" wp14:anchorId="54A29656" wp14:editId="7C6E35D5">
              <wp:simplePos x="0" y="0"/>
              <wp:positionH relativeFrom="margin">
                <wp:posOffset>2921000</wp:posOffset>
              </wp:positionH>
              <wp:positionV relativeFrom="paragraph">
                <wp:posOffset>635</wp:posOffset>
              </wp:positionV>
              <wp:extent cx="264795" cy="156845"/>
              <wp:effectExtent l="0" t="0" r="0" b="0"/>
              <wp:wrapSquare wrapText="bothSides"/>
              <wp:docPr id="1" name="Immagin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4240" cy="15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B142F5B" w14:textId="77777777" w:rsidR="005C6D00" w:rsidRDefault="007F2547">
                          <w:pPr>
                            <w:pStyle w:val="Contenutocornice"/>
                            <w:spacing w:line="240" w:lineRule="exact"/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</w:rPr>
                            <w:t xml:space="preserve"> PAGE 3</w:t>
                          </w:r>
                        </w:p>
                        <w:p w14:paraId="40697D04" w14:textId="77777777" w:rsidR="005C6D00" w:rsidRDefault="005C6D00">
                          <w:pPr>
                            <w:pStyle w:val="Contenutocornice"/>
                            <w:spacing w:line="240" w:lineRule="exact"/>
                          </w:pP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4A29656" id="Immagine1" o:spid="_x0000_s1026" style="position:absolute;margin-left:230pt;margin-top:.05pt;width:20.85pt;height:12.35pt;z-index:-503316475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" filled="f" stroked="f">
              <v:textbox>
                <w:txbxContent>
                  <w:p w14:paraId="2B142F5B" w14:textId="77777777" w:rsidR="005C6D00" w:rsidRDefault="007F2547">
                    <w:pPr>
                      <w:pStyle w:val="Contenutocornice"/>
                      <w:spacing w:line="240" w:lineRule="exact"/>
                    </w:pPr>
                    <w:r>
                      <w:rPr>
                        <w:rFonts w:ascii="Times New Roman" w:eastAsia="Times New Roman" w:hAnsi="Times New Roman" w:cs="Times New Roman"/>
                        <w:color w:val="000000"/>
                      </w:rPr>
                      <w:t xml:space="preserve"> PAGE 3</w:t>
                    </w:r>
                  </w:p>
                  <w:p w14:paraId="40697D04" w14:textId="77777777" w:rsidR="005C6D00" w:rsidRDefault="005C6D00">
                    <w:pPr>
                      <w:pStyle w:val="Contenutocornice"/>
                      <w:spacing w:line="240" w:lineRule="exact"/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  <w:r>
      <w:rPr>
        <w:rFonts w:ascii="Times New Roman" w:eastAsia="Times New Roman" w:hAnsi="Times New Roman" w:cs="Times New Roman"/>
        <w:color w:val="000000"/>
        <w:sz w:val="16"/>
        <w:szCs w:val="16"/>
      </w:rPr>
      <w:t>doc. 15 maggio  Relazione Docente</w:t>
    </w: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sz w:val="16"/>
        <w:szCs w:val="16"/>
      </w:rPr>
      <w:instrText>PAGE</w:instrText>
    </w:r>
    <w:r>
      <w:rPr>
        <w:rFonts w:ascii="Times New Roman" w:eastAsia="Times New Roman" w:hAnsi="Times New Roman" w:cs="Times New Roman"/>
        <w:sz w:val="16"/>
        <w:szCs w:val="16"/>
      </w:rPr>
      <w:fldChar w:fldCharType="separate"/>
    </w:r>
    <w:r>
      <w:rPr>
        <w:rFonts w:ascii="Times New Roman" w:eastAsia="Times New Roman" w:hAnsi="Times New Roman" w:cs="Times New Roman"/>
        <w:sz w:val="16"/>
        <w:szCs w:val="16"/>
      </w:rPr>
      <w:t>4</w:t>
    </w:r>
    <w:r>
      <w:rPr>
        <w:rFonts w:ascii="Times New Roman" w:eastAsia="Times New Roman" w:hAnsi="Times New Roman" w:cs="Times New Roman"/>
        <w:sz w:val="16"/>
        <w:szCs w:val="16"/>
      </w:rPr>
      <w:fldChar w:fldCharType="end"/>
    </w:r>
    <w:r>
      <w:rPr>
        <w:rFonts w:ascii="Times New Roman" w:eastAsia="Times New Roman" w:hAnsi="Times New Roman" w:cs="Times New Roman"/>
        <w:color w:val="000000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4AD4C" w14:textId="77777777" w:rsidR="00193365" w:rsidRDefault="00193365">
      <w:r>
        <w:separator/>
      </w:r>
    </w:p>
  </w:footnote>
  <w:footnote w:type="continuationSeparator" w:id="0">
    <w:p w14:paraId="6F93CC47" w14:textId="77777777" w:rsidR="00193365" w:rsidRDefault="001933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204232"/>
    <w:multiLevelType w:val="hybridMultilevel"/>
    <w:tmpl w:val="E43EC47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D7644"/>
    <w:multiLevelType w:val="hybridMultilevel"/>
    <w:tmpl w:val="DED8A9CC"/>
    <w:lvl w:ilvl="0" w:tplc="994EB652">
      <w:start w:val="10"/>
      <w:numFmt w:val="decimal"/>
      <w:lvlText w:val="%1"/>
      <w:lvlJc w:val="left"/>
      <w:pPr>
        <w:ind w:left="644" w:hanging="360"/>
      </w:pPr>
      <w:rPr>
        <w:rFonts w:eastAsia="Times New Roman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CB7885"/>
    <w:multiLevelType w:val="hybridMultilevel"/>
    <w:tmpl w:val="2E0C0DC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2075B"/>
    <w:multiLevelType w:val="multilevel"/>
    <w:tmpl w:val="DB2A764A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position w:val="0"/>
        <w:sz w:val="22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position w:val="0"/>
        <w:sz w:val="20"/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position w:val="0"/>
        <w:sz w:val="20"/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position w:val="0"/>
        <w:sz w:val="20"/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position w:val="0"/>
        <w:sz w:val="20"/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position w:val="0"/>
        <w:sz w:val="20"/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position w:val="0"/>
        <w:sz w:val="20"/>
        <w:vertAlign w:val="baseline"/>
      </w:rPr>
    </w:lvl>
  </w:abstractNum>
  <w:abstractNum w:abstractNumId="5" w15:restartNumberingAfterBreak="0">
    <w:nsid w:val="28422235"/>
    <w:multiLevelType w:val="hybridMultilevel"/>
    <w:tmpl w:val="901E54D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CE6A2E"/>
    <w:multiLevelType w:val="multilevel"/>
    <w:tmpl w:val="4886CC28"/>
    <w:lvl w:ilvl="0">
      <w:start w:val="1"/>
      <w:numFmt w:val="decimal"/>
      <w:lvlText w:val="%1-"/>
      <w:lvlJc w:val="left"/>
      <w:pPr>
        <w:ind w:left="341" w:hanging="341"/>
      </w:pPr>
      <w:rPr>
        <w:rFonts w:eastAsia="Times New Roman" w:cs="Times New Roman"/>
        <w:b w:val="0"/>
        <w:position w:val="0"/>
        <w:sz w:val="22"/>
        <w:szCs w:val="22"/>
        <w:vertAlign w:val="baseline"/>
      </w:rPr>
    </w:lvl>
    <w:lvl w:ilvl="1">
      <w:start w:val="1"/>
      <w:numFmt w:val="decimal"/>
      <w:lvlText w:val="%2o"/>
      <w:lvlJc w:val="left"/>
      <w:pPr>
        <w:ind w:left="701" w:hanging="360"/>
      </w:pPr>
      <w:rPr>
        <w:position w:val="0"/>
        <w:sz w:val="20"/>
        <w:vertAlign w:val="baseline"/>
      </w:rPr>
    </w:lvl>
    <w:lvl w:ilvl="2">
      <w:start w:val="1"/>
      <w:numFmt w:val="decimal"/>
      <w:lvlText w:val="%3"/>
      <w:lvlJc w:val="left"/>
      <w:pPr>
        <w:ind w:left="1061" w:hanging="360"/>
      </w:pPr>
      <w:rPr>
        <w:position w:val="0"/>
        <w:sz w:val="20"/>
        <w:vertAlign w:val="baseline"/>
      </w:rPr>
    </w:lvl>
    <w:lvl w:ilvl="3">
      <w:start w:val="1"/>
      <w:numFmt w:val="decimal"/>
      <w:lvlText w:val="%4"/>
      <w:lvlJc w:val="left"/>
      <w:pPr>
        <w:ind w:left="1421" w:hanging="360"/>
      </w:pPr>
      <w:rPr>
        <w:position w:val="0"/>
        <w:sz w:val="20"/>
        <w:vertAlign w:val="baseline"/>
      </w:rPr>
    </w:lvl>
    <w:lvl w:ilvl="4">
      <w:start w:val="1"/>
      <w:numFmt w:val="decimal"/>
      <w:lvlText w:val="%5o"/>
      <w:lvlJc w:val="left"/>
      <w:pPr>
        <w:ind w:left="1781" w:hanging="360"/>
      </w:pPr>
      <w:rPr>
        <w:position w:val="0"/>
        <w:sz w:val="20"/>
        <w:vertAlign w:val="baseline"/>
      </w:rPr>
    </w:lvl>
    <w:lvl w:ilvl="5">
      <w:start w:val="1"/>
      <w:numFmt w:val="decimal"/>
      <w:lvlText w:val="%6"/>
      <w:lvlJc w:val="left"/>
      <w:pPr>
        <w:ind w:left="2141" w:hanging="360"/>
      </w:pPr>
      <w:rPr>
        <w:position w:val="0"/>
        <w:sz w:val="20"/>
        <w:vertAlign w:val="baseline"/>
      </w:rPr>
    </w:lvl>
    <w:lvl w:ilvl="6">
      <w:start w:val="1"/>
      <w:numFmt w:val="decimal"/>
      <w:lvlText w:val="%7"/>
      <w:lvlJc w:val="left"/>
      <w:pPr>
        <w:ind w:left="2501" w:hanging="360"/>
      </w:pPr>
      <w:rPr>
        <w:position w:val="0"/>
        <w:sz w:val="20"/>
        <w:vertAlign w:val="baseline"/>
      </w:rPr>
    </w:lvl>
    <w:lvl w:ilvl="7">
      <w:start w:val="1"/>
      <w:numFmt w:val="decimal"/>
      <w:lvlText w:val="%8o"/>
      <w:lvlJc w:val="left"/>
      <w:pPr>
        <w:ind w:left="2861" w:hanging="360"/>
      </w:pPr>
      <w:rPr>
        <w:position w:val="0"/>
        <w:sz w:val="20"/>
        <w:vertAlign w:val="baseline"/>
      </w:rPr>
    </w:lvl>
    <w:lvl w:ilvl="8">
      <w:start w:val="1"/>
      <w:numFmt w:val="decimal"/>
      <w:lvlText w:val="%9"/>
      <w:lvlJc w:val="left"/>
      <w:pPr>
        <w:ind w:left="3221" w:hanging="360"/>
      </w:pPr>
      <w:rPr>
        <w:position w:val="0"/>
        <w:sz w:val="20"/>
        <w:vertAlign w:val="baseline"/>
      </w:rPr>
    </w:lvl>
  </w:abstractNum>
  <w:abstractNum w:abstractNumId="7" w15:restartNumberingAfterBreak="0">
    <w:nsid w:val="34380C4E"/>
    <w:multiLevelType w:val="hybridMultilevel"/>
    <w:tmpl w:val="1AC4519A"/>
    <w:lvl w:ilvl="0" w:tplc="EA508B4A">
      <w:start w:val="1"/>
      <w:numFmt w:val="decimal"/>
      <w:lvlText w:val="%1)"/>
      <w:lvlJc w:val="left"/>
      <w:pPr>
        <w:ind w:left="-218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502" w:hanging="360"/>
      </w:pPr>
    </w:lvl>
    <w:lvl w:ilvl="2" w:tplc="0410001B" w:tentative="1">
      <w:start w:val="1"/>
      <w:numFmt w:val="lowerRoman"/>
      <w:lvlText w:val="%3."/>
      <w:lvlJc w:val="right"/>
      <w:pPr>
        <w:ind w:left="1222" w:hanging="180"/>
      </w:pPr>
    </w:lvl>
    <w:lvl w:ilvl="3" w:tplc="0410000F" w:tentative="1">
      <w:start w:val="1"/>
      <w:numFmt w:val="decimal"/>
      <w:lvlText w:val="%4."/>
      <w:lvlJc w:val="left"/>
      <w:pPr>
        <w:ind w:left="1942" w:hanging="360"/>
      </w:pPr>
    </w:lvl>
    <w:lvl w:ilvl="4" w:tplc="04100019" w:tentative="1">
      <w:start w:val="1"/>
      <w:numFmt w:val="lowerLetter"/>
      <w:lvlText w:val="%5."/>
      <w:lvlJc w:val="left"/>
      <w:pPr>
        <w:ind w:left="2662" w:hanging="360"/>
      </w:pPr>
    </w:lvl>
    <w:lvl w:ilvl="5" w:tplc="0410001B" w:tentative="1">
      <w:start w:val="1"/>
      <w:numFmt w:val="lowerRoman"/>
      <w:lvlText w:val="%6."/>
      <w:lvlJc w:val="right"/>
      <w:pPr>
        <w:ind w:left="3382" w:hanging="180"/>
      </w:pPr>
    </w:lvl>
    <w:lvl w:ilvl="6" w:tplc="0410000F" w:tentative="1">
      <w:start w:val="1"/>
      <w:numFmt w:val="decimal"/>
      <w:lvlText w:val="%7."/>
      <w:lvlJc w:val="left"/>
      <w:pPr>
        <w:ind w:left="4102" w:hanging="360"/>
      </w:pPr>
    </w:lvl>
    <w:lvl w:ilvl="7" w:tplc="04100019" w:tentative="1">
      <w:start w:val="1"/>
      <w:numFmt w:val="lowerLetter"/>
      <w:lvlText w:val="%8."/>
      <w:lvlJc w:val="left"/>
      <w:pPr>
        <w:ind w:left="4822" w:hanging="360"/>
      </w:pPr>
    </w:lvl>
    <w:lvl w:ilvl="8" w:tplc="0410001B" w:tentative="1">
      <w:start w:val="1"/>
      <w:numFmt w:val="lowerRoman"/>
      <w:lvlText w:val="%9."/>
      <w:lvlJc w:val="right"/>
      <w:pPr>
        <w:ind w:left="5542" w:hanging="180"/>
      </w:pPr>
    </w:lvl>
  </w:abstractNum>
  <w:abstractNum w:abstractNumId="8" w15:restartNumberingAfterBreak="0">
    <w:nsid w:val="34D2120F"/>
    <w:multiLevelType w:val="multilevel"/>
    <w:tmpl w:val="EF44823A"/>
    <w:lvl w:ilvl="0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/>
        <w:b w:val="0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9" w15:restartNumberingAfterBreak="0">
    <w:nsid w:val="354C75BE"/>
    <w:multiLevelType w:val="hybridMultilevel"/>
    <w:tmpl w:val="EACA0CB0"/>
    <w:lvl w:ilvl="0" w:tplc="3D10F12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7423DE"/>
    <w:multiLevelType w:val="hybridMultilevel"/>
    <w:tmpl w:val="2ABCD3A8"/>
    <w:lvl w:ilvl="0" w:tplc="16761B2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E7E6C"/>
    <w:multiLevelType w:val="multilevel"/>
    <w:tmpl w:val="9820739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eastAsia="Noto Sans Symbols" w:cs="Noto Sans Symbols"/>
        <w:b/>
        <w:position w:val="0"/>
        <w:sz w:val="22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ascii="Arial" w:hAnsi="Arial"/>
        <w:b/>
        <w:position w:val="0"/>
        <w:sz w:val="22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eastAsia="Courier New" w:cs="Courier New"/>
        <w:b/>
        <w:position w:val="0"/>
        <w:sz w:val="22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eastAsia="Noto Sans Symbols" w:cs="Noto Sans Symbols"/>
        <w:position w:val="0"/>
        <w:sz w:val="20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position w:val="0"/>
        <w:sz w:val="20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position w:val="0"/>
        <w:sz w:val="20"/>
        <w:vertAlign w:val="baseline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position w:val="0"/>
        <w:sz w:val="20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position w:val="0"/>
        <w:sz w:val="20"/>
        <w:vertAlign w:val="baseline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position w:val="0"/>
        <w:sz w:val="20"/>
        <w:vertAlign w:val="baseline"/>
      </w:rPr>
    </w:lvl>
  </w:abstractNum>
  <w:abstractNum w:abstractNumId="12" w15:restartNumberingAfterBreak="0">
    <w:nsid w:val="3CB8149D"/>
    <w:multiLevelType w:val="hybridMultilevel"/>
    <w:tmpl w:val="4A342F9C"/>
    <w:lvl w:ilvl="0" w:tplc="BE24EC7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301166"/>
    <w:multiLevelType w:val="hybridMultilevel"/>
    <w:tmpl w:val="0838A18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364EC"/>
    <w:multiLevelType w:val="hybridMultilevel"/>
    <w:tmpl w:val="17521A5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226A73"/>
    <w:multiLevelType w:val="multilevel"/>
    <w:tmpl w:val="2F7CFCB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6" w15:restartNumberingAfterBreak="0">
    <w:nsid w:val="6EC416B8"/>
    <w:multiLevelType w:val="multilevel"/>
    <w:tmpl w:val="AD24C60C"/>
    <w:lvl w:ilvl="0">
      <w:numFmt w:val="decimal"/>
      <w:lvlText w:val="%1-"/>
      <w:lvlJc w:val="left"/>
      <w:pPr>
        <w:ind w:left="341" w:hanging="341"/>
      </w:pPr>
      <w:rPr>
        <w:rFonts w:ascii="Times New Roman" w:hAnsi="Times New Roman"/>
        <w:b w:val="0"/>
        <w:position w:val="0"/>
        <w:sz w:val="22"/>
        <w:vertAlign w:val="baseline"/>
      </w:rPr>
    </w:lvl>
    <w:lvl w:ilvl="1">
      <w:start w:val="1"/>
      <w:numFmt w:val="decimal"/>
      <w:lvlText w:val="%2o"/>
      <w:lvlJc w:val="left"/>
      <w:pPr>
        <w:ind w:left="701" w:hanging="360"/>
      </w:pPr>
      <w:rPr>
        <w:rFonts w:eastAsia="Courier New" w:cs="Courier New"/>
        <w:position w:val="0"/>
        <w:sz w:val="20"/>
        <w:vertAlign w:val="baseline"/>
      </w:rPr>
    </w:lvl>
    <w:lvl w:ilvl="2">
      <w:start w:val="1"/>
      <w:numFmt w:val="decimal"/>
      <w:lvlText w:val="%3"/>
      <w:lvlJc w:val="left"/>
      <w:pPr>
        <w:ind w:left="1061" w:hanging="360"/>
      </w:pPr>
      <w:rPr>
        <w:rFonts w:eastAsia="Noto Sans Symbols" w:cs="Noto Sans Symbols"/>
        <w:position w:val="0"/>
        <w:sz w:val="20"/>
        <w:vertAlign w:val="baseline"/>
      </w:rPr>
    </w:lvl>
    <w:lvl w:ilvl="3">
      <w:start w:val="1"/>
      <w:numFmt w:val="decimal"/>
      <w:lvlText w:val="%4"/>
      <w:lvlJc w:val="left"/>
      <w:pPr>
        <w:ind w:left="1421" w:hanging="360"/>
      </w:pPr>
      <w:rPr>
        <w:rFonts w:eastAsia="Noto Sans Symbols" w:cs="Noto Sans Symbols"/>
        <w:position w:val="0"/>
        <w:sz w:val="20"/>
        <w:vertAlign w:val="baseline"/>
      </w:rPr>
    </w:lvl>
    <w:lvl w:ilvl="4">
      <w:start w:val="1"/>
      <w:numFmt w:val="decimal"/>
      <w:lvlText w:val="%5o"/>
      <w:lvlJc w:val="left"/>
      <w:pPr>
        <w:ind w:left="1781" w:hanging="360"/>
      </w:pPr>
      <w:rPr>
        <w:position w:val="0"/>
        <w:sz w:val="20"/>
        <w:vertAlign w:val="baseline"/>
      </w:rPr>
    </w:lvl>
    <w:lvl w:ilvl="5">
      <w:start w:val="1"/>
      <w:numFmt w:val="decimal"/>
      <w:lvlText w:val="%6"/>
      <w:lvlJc w:val="left"/>
      <w:pPr>
        <w:ind w:left="2141" w:hanging="360"/>
      </w:pPr>
      <w:rPr>
        <w:position w:val="0"/>
        <w:sz w:val="20"/>
        <w:vertAlign w:val="baseline"/>
      </w:rPr>
    </w:lvl>
    <w:lvl w:ilvl="6">
      <w:start w:val="1"/>
      <w:numFmt w:val="decimal"/>
      <w:lvlText w:val="%7"/>
      <w:lvlJc w:val="left"/>
      <w:pPr>
        <w:ind w:left="2501" w:hanging="360"/>
      </w:pPr>
      <w:rPr>
        <w:position w:val="0"/>
        <w:sz w:val="20"/>
        <w:vertAlign w:val="baseline"/>
      </w:rPr>
    </w:lvl>
    <w:lvl w:ilvl="7">
      <w:start w:val="1"/>
      <w:numFmt w:val="decimal"/>
      <w:lvlText w:val="%8o"/>
      <w:lvlJc w:val="left"/>
      <w:pPr>
        <w:ind w:left="2861" w:hanging="360"/>
      </w:pPr>
      <w:rPr>
        <w:position w:val="0"/>
        <w:sz w:val="20"/>
        <w:vertAlign w:val="baseline"/>
      </w:rPr>
    </w:lvl>
    <w:lvl w:ilvl="8">
      <w:start w:val="1"/>
      <w:numFmt w:val="decimal"/>
      <w:lvlText w:val="%9"/>
      <w:lvlJc w:val="left"/>
      <w:pPr>
        <w:ind w:left="3221" w:hanging="360"/>
      </w:pPr>
      <w:rPr>
        <w:position w:val="0"/>
        <w:sz w:val="20"/>
        <w:vertAlign w:val="baseline"/>
      </w:rPr>
    </w:lvl>
  </w:abstractNum>
  <w:num w:numId="1" w16cid:durableId="974408310">
    <w:abstractNumId w:val="16"/>
  </w:num>
  <w:num w:numId="2" w16cid:durableId="204608556">
    <w:abstractNumId w:val="4"/>
  </w:num>
  <w:num w:numId="3" w16cid:durableId="609118996">
    <w:abstractNumId w:val="11"/>
  </w:num>
  <w:num w:numId="4" w16cid:durableId="112137971">
    <w:abstractNumId w:val="8"/>
  </w:num>
  <w:num w:numId="5" w16cid:durableId="705719654">
    <w:abstractNumId w:val="6"/>
  </w:num>
  <w:num w:numId="6" w16cid:durableId="1020937821">
    <w:abstractNumId w:val="15"/>
  </w:num>
  <w:num w:numId="7" w16cid:durableId="1812940097">
    <w:abstractNumId w:val="0"/>
  </w:num>
  <w:num w:numId="8" w16cid:durableId="1100756223">
    <w:abstractNumId w:val="7"/>
  </w:num>
  <w:num w:numId="9" w16cid:durableId="626350602">
    <w:abstractNumId w:val="10"/>
  </w:num>
  <w:num w:numId="10" w16cid:durableId="2074543872">
    <w:abstractNumId w:val="2"/>
  </w:num>
  <w:num w:numId="11" w16cid:durableId="1446464832">
    <w:abstractNumId w:val="12"/>
  </w:num>
  <w:num w:numId="12" w16cid:durableId="170802779">
    <w:abstractNumId w:val="9"/>
  </w:num>
  <w:num w:numId="13" w16cid:durableId="1287858138">
    <w:abstractNumId w:val="13"/>
  </w:num>
  <w:num w:numId="14" w16cid:durableId="1629580574">
    <w:abstractNumId w:val="1"/>
  </w:num>
  <w:num w:numId="15" w16cid:durableId="293221891">
    <w:abstractNumId w:val="5"/>
  </w:num>
  <w:num w:numId="16" w16cid:durableId="599485457">
    <w:abstractNumId w:val="14"/>
  </w:num>
  <w:num w:numId="17" w16cid:durableId="12870075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D00"/>
    <w:rsid w:val="00014BBD"/>
    <w:rsid w:val="00034128"/>
    <w:rsid w:val="00037FA8"/>
    <w:rsid w:val="000420AE"/>
    <w:rsid w:val="00072B1B"/>
    <w:rsid w:val="000A01FB"/>
    <w:rsid w:val="000A0A61"/>
    <w:rsid w:val="000B0DD9"/>
    <w:rsid w:val="000C0F05"/>
    <w:rsid w:val="000C12D4"/>
    <w:rsid w:val="000D027D"/>
    <w:rsid w:val="000D303C"/>
    <w:rsid w:val="000F075C"/>
    <w:rsid w:val="001423B1"/>
    <w:rsid w:val="00146366"/>
    <w:rsid w:val="0017095D"/>
    <w:rsid w:val="00193365"/>
    <w:rsid w:val="001A2EEE"/>
    <w:rsid w:val="001A507E"/>
    <w:rsid w:val="001B61AF"/>
    <w:rsid w:val="001D3754"/>
    <w:rsid w:val="001F67CD"/>
    <w:rsid w:val="00201CA9"/>
    <w:rsid w:val="0022428C"/>
    <w:rsid w:val="002315A3"/>
    <w:rsid w:val="00265898"/>
    <w:rsid w:val="00284936"/>
    <w:rsid w:val="002B0C2C"/>
    <w:rsid w:val="002D5E61"/>
    <w:rsid w:val="002E2316"/>
    <w:rsid w:val="002F14CB"/>
    <w:rsid w:val="00302A4B"/>
    <w:rsid w:val="00310324"/>
    <w:rsid w:val="00316A5B"/>
    <w:rsid w:val="00330B19"/>
    <w:rsid w:val="0036074A"/>
    <w:rsid w:val="00360857"/>
    <w:rsid w:val="003671D2"/>
    <w:rsid w:val="003756B4"/>
    <w:rsid w:val="003A2387"/>
    <w:rsid w:val="003A5E09"/>
    <w:rsid w:val="00414B3D"/>
    <w:rsid w:val="0043004C"/>
    <w:rsid w:val="00455BB3"/>
    <w:rsid w:val="00485ECA"/>
    <w:rsid w:val="0049291C"/>
    <w:rsid w:val="004C18D1"/>
    <w:rsid w:val="004D0101"/>
    <w:rsid w:val="004D096B"/>
    <w:rsid w:val="004D242D"/>
    <w:rsid w:val="004E6A11"/>
    <w:rsid w:val="00503400"/>
    <w:rsid w:val="00537F54"/>
    <w:rsid w:val="00561BD5"/>
    <w:rsid w:val="005646CE"/>
    <w:rsid w:val="00565386"/>
    <w:rsid w:val="005C6D00"/>
    <w:rsid w:val="005D52C1"/>
    <w:rsid w:val="005F3F28"/>
    <w:rsid w:val="005F5B0E"/>
    <w:rsid w:val="00610BA4"/>
    <w:rsid w:val="00621DC4"/>
    <w:rsid w:val="00635867"/>
    <w:rsid w:val="00640D41"/>
    <w:rsid w:val="00651089"/>
    <w:rsid w:val="00657E13"/>
    <w:rsid w:val="00660924"/>
    <w:rsid w:val="0066285B"/>
    <w:rsid w:val="006670CE"/>
    <w:rsid w:val="006916BD"/>
    <w:rsid w:val="006A749C"/>
    <w:rsid w:val="006C405E"/>
    <w:rsid w:val="006D6E2F"/>
    <w:rsid w:val="00712552"/>
    <w:rsid w:val="00744DDE"/>
    <w:rsid w:val="00744DE7"/>
    <w:rsid w:val="00750F81"/>
    <w:rsid w:val="007749B1"/>
    <w:rsid w:val="00776044"/>
    <w:rsid w:val="007A01CE"/>
    <w:rsid w:val="007E18AD"/>
    <w:rsid w:val="007E7C15"/>
    <w:rsid w:val="007F2547"/>
    <w:rsid w:val="00823DE8"/>
    <w:rsid w:val="00833969"/>
    <w:rsid w:val="008413F8"/>
    <w:rsid w:val="00851E6D"/>
    <w:rsid w:val="008766E4"/>
    <w:rsid w:val="008C385A"/>
    <w:rsid w:val="008C3BC6"/>
    <w:rsid w:val="008E2917"/>
    <w:rsid w:val="008F52D2"/>
    <w:rsid w:val="00930FE2"/>
    <w:rsid w:val="009575D7"/>
    <w:rsid w:val="00960B44"/>
    <w:rsid w:val="00964F73"/>
    <w:rsid w:val="00970341"/>
    <w:rsid w:val="00977303"/>
    <w:rsid w:val="009967A0"/>
    <w:rsid w:val="009A3E37"/>
    <w:rsid w:val="009C60DF"/>
    <w:rsid w:val="009E0680"/>
    <w:rsid w:val="00A0014C"/>
    <w:rsid w:val="00A37F5B"/>
    <w:rsid w:val="00A4147A"/>
    <w:rsid w:val="00A420C8"/>
    <w:rsid w:val="00A47880"/>
    <w:rsid w:val="00A674CB"/>
    <w:rsid w:val="00A7032E"/>
    <w:rsid w:val="00AB3472"/>
    <w:rsid w:val="00AC3A6F"/>
    <w:rsid w:val="00B047DE"/>
    <w:rsid w:val="00B05943"/>
    <w:rsid w:val="00B42DFB"/>
    <w:rsid w:val="00B43046"/>
    <w:rsid w:val="00B86311"/>
    <w:rsid w:val="00B92644"/>
    <w:rsid w:val="00BA7B04"/>
    <w:rsid w:val="00BB10D9"/>
    <w:rsid w:val="00BC0BC4"/>
    <w:rsid w:val="00BC4E9B"/>
    <w:rsid w:val="00BE754B"/>
    <w:rsid w:val="00BF5815"/>
    <w:rsid w:val="00C15C96"/>
    <w:rsid w:val="00C655C1"/>
    <w:rsid w:val="00C76D4B"/>
    <w:rsid w:val="00C85094"/>
    <w:rsid w:val="00C903E3"/>
    <w:rsid w:val="00C94E03"/>
    <w:rsid w:val="00CA5B46"/>
    <w:rsid w:val="00CB51AC"/>
    <w:rsid w:val="00CB7311"/>
    <w:rsid w:val="00CD5973"/>
    <w:rsid w:val="00CF7340"/>
    <w:rsid w:val="00CF7E3C"/>
    <w:rsid w:val="00D26FF9"/>
    <w:rsid w:val="00D565F2"/>
    <w:rsid w:val="00D862C8"/>
    <w:rsid w:val="00D86425"/>
    <w:rsid w:val="00D86D2C"/>
    <w:rsid w:val="00D952FF"/>
    <w:rsid w:val="00DA01B6"/>
    <w:rsid w:val="00DC2276"/>
    <w:rsid w:val="00DC706E"/>
    <w:rsid w:val="00DD3F0E"/>
    <w:rsid w:val="00DF5E22"/>
    <w:rsid w:val="00DF5EF0"/>
    <w:rsid w:val="00E06568"/>
    <w:rsid w:val="00E0779E"/>
    <w:rsid w:val="00E33EDC"/>
    <w:rsid w:val="00E74938"/>
    <w:rsid w:val="00E77FCD"/>
    <w:rsid w:val="00E87AAD"/>
    <w:rsid w:val="00E91442"/>
    <w:rsid w:val="00EA4AF8"/>
    <w:rsid w:val="00EB0BFE"/>
    <w:rsid w:val="00EF0D82"/>
    <w:rsid w:val="00EF2BB5"/>
    <w:rsid w:val="00F05D42"/>
    <w:rsid w:val="00F31E41"/>
    <w:rsid w:val="00F82655"/>
    <w:rsid w:val="00FA1F5B"/>
    <w:rsid w:val="00FB12C5"/>
    <w:rsid w:val="00FB5CBA"/>
    <w:rsid w:val="00FC4C88"/>
    <w:rsid w:val="00FD5532"/>
    <w:rsid w:val="00FD7F06"/>
    <w:rsid w:val="00FE195D"/>
    <w:rsid w:val="00FF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4527C"/>
  <w15:docId w15:val="{75F997D1-B5EE-4B37-8B5F-2323DFF67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</w:pPr>
    <w:rPr>
      <w:color w:val="00000A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Times New Roman" w:hAnsi="Times New Roman"/>
      <w:b w:val="0"/>
      <w:position w:val="0"/>
      <w:sz w:val="22"/>
      <w:vertAlign w:val="baseline"/>
    </w:rPr>
  </w:style>
  <w:style w:type="character" w:customStyle="1" w:styleId="ListLabel2">
    <w:name w:val="ListLabel 2"/>
    <w:qFormat/>
    <w:rPr>
      <w:rFonts w:eastAsia="Courier New" w:cs="Courier New"/>
      <w:position w:val="0"/>
      <w:sz w:val="20"/>
      <w:vertAlign w:val="baseline"/>
    </w:rPr>
  </w:style>
  <w:style w:type="character" w:customStyle="1" w:styleId="ListLabel3">
    <w:name w:val="ListLabel 3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4">
    <w:name w:val="ListLabel 4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5">
    <w:name w:val="ListLabel 5"/>
    <w:qFormat/>
    <w:rPr>
      <w:position w:val="0"/>
      <w:sz w:val="20"/>
      <w:vertAlign w:val="baseline"/>
    </w:rPr>
  </w:style>
  <w:style w:type="character" w:customStyle="1" w:styleId="ListLabel6">
    <w:name w:val="ListLabel 6"/>
    <w:qFormat/>
    <w:rPr>
      <w:position w:val="0"/>
      <w:sz w:val="20"/>
      <w:vertAlign w:val="baseline"/>
    </w:rPr>
  </w:style>
  <w:style w:type="character" w:customStyle="1" w:styleId="ListLabel7">
    <w:name w:val="ListLabel 7"/>
    <w:qFormat/>
    <w:rPr>
      <w:position w:val="0"/>
      <w:sz w:val="20"/>
      <w:vertAlign w:val="baseline"/>
    </w:rPr>
  </w:style>
  <w:style w:type="character" w:customStyle="1" w:styleId="ListLabel8">
    <w:name w:val="ListLabel 8"/>
    <w:qFormat/>
    <w:rPr>
      <w:position w:val="0"/>
      <w:sz w:val="20"/>
      <w:vertAlign w:val="baseline"/>
    </w:rPr>
  </w:style>
  <w:style w:type="character" w:customStyle="1" w:styleId="ListLabel9">
    <w:name w:val="ListLabel 9"/>
    <w:qFormat/>
    <w:rPr>
      <w:position w:val="0"/>
      <w:sz w:val="20"/>
      <w:vertAlign w:val="baseline"/>
    </w:rPr>
  </w:style>
  <w:style w:type="character" w:customStyle="1" w:styleId="ListLabel10">
    <w:name w:val="ListLabel 10"/>
    <w:qFormat/>
    <w:rPr>
      <w:rFonts w:ascii="Times New Roman" w:hAnsi="Times New Roman"/>
      <w:b/>
      <w:position w:val="0"/>
      <w:sz w:val="22"/>
      <w:vertAlign w:val="baseline"/>
    </w:rPr>
  </w:style>
  <w:style w:type="character" w:customStyle="1" w:styleId="ListLabel11">
    <w:name w:val="ListLabel 11"/>
    <w:qFormat/>
    <w:rPr>
      <w:position w:val="0"/>
      <w:sz w:val="20"/>
      <w:vertAlign w:val="baseline"/>
    </w:rPr>
  </w:style>
  <w:style w:type="character" w:customStyle="1" w:styleId="ListLabel12">
    <w:name w:val="ListLabel 12"/>
    <w:qFormat/>
    <w:rPr>
      <w:position w:val="0"/>
      <w:sz w:val="20"/>
      <w:vertAlign w:val="baseline"/>
    </w:rPr>
  </w:style>
  <w:style w:type="character" w:customStyle="1" w:styleId="ListLabel13">
    <w:name w:val="ListLabel 13"/>
    <w:qFormat/>
    <w:rPr>
      <w:position w:val="0"/>
      <w:sz w:val="20"/>
      <w:vertAlign w:val="baseline"/>
    </w:rPr>
  </w:style>
  <w:style w:type="character" w:customStyle="1" w:styleId="ListLabel14">
    <w:name w:val="ListLabel 14"/>
    <w:qFormat/>
    <w:rPr>
      <w:position w:val="0"/>
      <w:sz w:val="20"/>
      <w:vertAlign w:val="baseline"/>
    </w:rPr>
  </w:style>
  <w:style w:type="character" w:customStyle="1" w:styleId="ListLabel15">
    <w:name w:val="ListLabel 15"/>
    <w:qFormat/>
    <w:rPr>
      <w:position w:val="0"/>
      <w:sz w:val="20"/>
      <w:vertAlign w:val="baseline"/>
    </w:rPr>
  </w:style>
  <w:style w:type="character" w:customStyle="1" w:styleId="ListLabel16">
    <w:name w:val="ListLabel 16"/>
    <w:qFormat/>
    <w:rPr>
      <w:position w:val="0"/>
      <w:sz w:val="20"/>
      <w:vertAlign w:val="baseline"/>
    </w:rPr>
  </w:style>
  <w:style w:type="character" w:customStyle="1" w:styleId="ListLabel17">
    <w:name w:val="ListLabel 17"/>
    <w:qFormat/>
    <w:rPr>
      <w:position w:val="0"/>
      <w:sz w:val="20"/>
      <w:vertAlign w:val="baseline"/>
    </w:rPr>
  </w:style>
  <w:style w:type="character" w:customStyle="1" w:styleId="ListLabel18">
    <w:name w:val="ListLabel 18"/>
    <w:qFormat/>
    <w:rPr>
      <w:position w:val="0"/>
      <w:sz w:val="20"/>
      <w:vertAlign w:val="baseline"/>
    </w:rPr>
  </w:style>
  <w:style w:type="character" w:customStyle="1" w:styleId="ListLabel19">
    <w:name w:val="ListLabel 19"/>
    <w:qFormat/>
    <w:rPr>
      <w:rFonts w:eastAsia="Noto Sans Symbols" w:cs="Noto Sans Symbols"/>
      <w:b/>
      <w:position w:val="0"/>
      <w:sz w:val="22"/>
      <w:vertAlign w:val="baseline"/>
    </w:rPr>
  </w:style>
  <w:style w:type="character" w:customStyle="1" w:styleId="ListLabel20">
    <w:name w:val="ListLabel 20"/>
    <w:qFormat/>
    <w:rPr>
      <w:rFonts w:ascii="Arial" w:hAnsi="Arial"/>
      <w:b/>
      <w:position w:val="0"/>
      <w:sz w:val="22"/>
      <w:vertAlign w:val="baseline"/>
    </w:rPr>
  </w:style>
  <w:style w:type="character" w:customStyle="1" w:styleId="ListLabel21">
    <w:name w:val="ListLabel 21"/>
    <w:qFormat/>
    <w:rPr>
      <w:rFonts w:eastAsia="Courier New" w:cs="Courier New"/>
      <w:b/>
      <w:position w:val="0"/>
      <w:sz w:val="22"/>
      <w:vertAlign w:val="baseline"/>
    </w:rPr>
  </w:style>
  <w:style w:type="character" w:customStyle="1" w:styleId="ListLabel22">
    <w:name w:val="ListLabel 22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23">
    <w:name w:val="ListLabel 23"/>
    <w:qFormat/>
    <w:rPr>
      <w:position w:val="0"/>
      <w:sz w:val="20"/>
      <w:vertAlign w:val="baseline"/>
    </w:rPr>
  </w:style>
  <w:style w:type="character" w:customStyle="1" w:styleId="ListLabel24">
    <w:name w:val="ListLabel 24"/>
    <w:qFormat/>
    <w:rPr>
      <w:position w:val="0"/>
      <w:sz w:val="20"/>
      <w:vertAlign w:val="baseline"/>
    </w:rPr>
  </w:style>
  <w:style w:type="character" w:customStyle="1" w:styleId="ListLabel25">
    <w:name w:val="ListLabel 25"/>
    <w:qFormat/>
    <w:rPr>
      <w:position w:val="0"/>
      <w:sz w:val="20"/>
      <w:vertAlign w:val="baseline"/>
    </w:rPr>
  </w:style>
  <w:style w:type="character" w:customStyle="1" w:styleId="ListLabel26">
    <w:name w:val="ListLabel 26"/>
    <w:qFormat/>
    <w:rPr>
      <w:position w:val="0"/>
      <w:sz w:val="20"/>
      <w:vertAlign w:val="baseline"/>
    </w:rPr>
  </w:style>
  <w:style w:type="character" w:customStyle="1" w:styleId="ListLabel27">
    <w:name w:val="ListLabel 27"/>
    <w:qFormat/>
    <w:rPr>
      <w:position w:val="0"/>
      <w:sz w:val="20"/>
      <w:vertAlign w:val="baseline"/>
    </w:rPr>
  </w:style>
  <w:style w:type="character" w:customStyle="1" w:styleId="ListLabel28">
    <w:name w:val="ListLabel 28"/>
    <w:qFormat/>
    <w:rPr>
      <w:rFonts w:eastAsia="Times New Roman" w:cs="Times New Roman"/>
      <w:b w:val="0"/>
      <w:position w:val="0"/>
      <w:sz w:val="22"/>
      <w:szCs w:val="22"/>
      <w:vertAlign w:val="baseline"/>
    </w:rPr>
  </w:style>
  <w:style w:type="character" w:customStyle="1" w:styleId="ListLabel29">
    <w:name w:val="ListLabel 29"/>
    <w:qFormat/>
    <w:rPr>
      <w:rFonts w:eastAsia="Times New Roman" w:cs="Times New Roman"/>
      <w:b w:val="0"/>
      <w:position w:val="0"/>
      <w:sz w:val="22"/>
      <w:szCs w:val="22"/>
      <w:vertAlign w:val="baseline"/>
    </w:rPr>
  </w:style>
  <w:style w:type="character" w:customStyle="1" w:styleId="ListLabel30">
    <w:name w:val="ListLabel 30"/>
    <w:qFormat/>
    <w:rPr>
      <w:position w:val="0"/>
      <w:sz w:val="20"/>
      <w:vertAlign w:val="baseline"/>
    </w:rPr>
  </w:style>
  <w:style w:type="character" w:customStyle="1" w:styleId="ListLabel31">
    <w:name w:val="ListLabel 31"/>
    <w:qFormat/>
    <w:rPr>
      <w:position w:val="0"/>
      <w:sz w:val="20"/>
      <w:vertAlign w:val="baseline"/>
    </w:rPr>
  </w:style>
  <w:style w:type="character" w:customStyle="1" w:styleId="ListLabel32">
    <w:name w:val="ListLabel 32"/>
    <w:qFormat/>
    <w:rPr>
      <w:position w:val="0"/>
      <w:sz w:val="20"/>
      <w:vertAlign w:val="baseline"/>
    </w:rPr>
  </w:style>
  <w:style w:type="character" w:customStyle="1" w:styleId="ListLabel33">
    <w:name w:val="ListLabel 33"/>
    <w:qFormat/>
    <w:rPr>
      <w:position w:val="0"/>
      <w:sz w:val="20"/>
      <w:vertAlign w:val="baseline"/>
    </w:rPr>
  </w:style>
  <w:style w:type="character" w:customStyle="1" w:styleId="ListLabel34">
    <w:name w:val="ListLabel 34"/>
    <w:qFormat/>
    <w:rPr>
      <w:position w:val="0"/>
      <w:sz w:val="20"/>
      <w:vertAlign w:val="baseline"/>
    </w:rPr>
  </w:style>
  <w:style w:type="character" w:customStyle="1" w:styleId="ListLabel35">
    <w:name w:val="ListLabel 35"/>
    <w:qFormat/>
    <w:rPr>
      <w:position w:val="0"/>
      <w:sz w:val="20"/>
      <w:vertAlign w:val="baseline"/>
    </w:rPr>
  </w:style>
  <w:style w:type="character" w:customStyle="1" w:styleId="ListLabel36">
    <w:name w:val="ListLabel 36"/>
    <w:qFormat/>
    <w:rPr>
      <w:position w:val="0"/>
      <w:sz w:val="20"/>
      <w:vertAlign w:val="baseline"/>
    </w:rPr>
  </w:style>
  <w:style w:type="character" w:customStyle="1" w:styleId="ListLabel37">
    <w:name w:val="ListLabel 37"/>
    <w:qFormat/>
    <w:rPr>
      <w:position w:val="0"/>
      <w:sz w:val="20"/>
      <w:vertAlign w:val="baseline"/>
    </w:rPr>
  </w:style>
  <w:style w:type="character" w:customStyle="1" w:styleId="ListLabel38">
    <w:name w:val="ListLabel 38"/>
    <w:qFormat/>
    <w:rPr>
      <w:rFonts w:ascii="Times New Roman" w:hAnsi="Times New Roman"/>
      <w:b w:val="0"/>
      <w:position w:val="0"/>
      <w:sz w:val="22"/>
      <w:vertAlign w:val="baseline"/>
    </w:rPr>
  </w:style>
  <w:style w:type="character" w:customStyle="1" w:styleId="ListLabel39">
    <w:name w:val="ListLabel 39"/>
    <w:qFormat/>
    <w:rPr>
      <w:rFonts w:eastAsia="Courier New" w:cs="Courier New"/>
      <w:position w:val="0"/>
      <w:sz w:val="20"/>
      <w:vertAlign w:val="baseline"/>
    </w:rPr>
  </w:style>
  <w:style w:type="character" w:customStyle="1" w:styleId="ListLabel40">
    <w:name w:val="ListLabel 40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41">
    <w:name w:val="ListLabel 41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42">
    <w:name w:val="ListLabel 42"/>
    <w:qFormat/>
    <w:rPr>
      <w:position w:val="0"/>
      <w:sz w:val="20"/>
      <w:vertAlign w:val="baseline"/>
    </w:rPr>
  </w:style>
  <w:style w:type="character" w:customStyle="1" w:styleId="ListLabel43">
    <w:name w:val="ListLabel 43"/>
    <w:qFormat/>
    <w:rPr>
      <w:position w:val="0"/>
      <w:sz w:val="20"/>
      <w:vertAlign w:val="baseline"/>
    </w:rPr>
  </w:style>
  <w:style w:type="character" w:customStyle="1" w:styleId="ListLabel44">
    <w:name w:val="ListLabel 44"/>
    <w:qFormat/>
    <w:rPr>
      <w:position w:val="0"/>
      <w:sz w:val="20"/>
      <w:vertAlign w:val="baseline"/>
    </w:rPr>
  </w:style>
  <w:style w:type="character" w:customStyle="1" w:styleId="ListLabel45">
    <w:name w:val="ListLabel 45"/>
    <w:qFormat/>
    <w:rPr>
      <w:position w:val="0"/>
      <w:sz w:val="20"/>
      <w:vertAlign w:val="baseline"/>
    </w:rPr>
  </w:style>
  <w:style w:type="character" w:customStyle="1" w:styleId="ListLabel46">
    <w:name w:val="ListLabel 46"/>
    <w:qFormat/>
    <w:rPr>
      <w:position w:val="0"/>
      <w:sz w:val="20"/>
      <w:vertAlign w:val="baseline"/>
    </w:rPr>
  </w:style>
  <w:style w:type="character" w:customStyle="1" w:styleId="ListLabel47">
    <w:name w:val="ListLabel 47"/>
    <w:qFormat/>
    <w:rPr>
      <w:rFonts w:ascii="Times New Roman" w:hAnsi="Times New Roman"/>
      <w:b/>
      <w:position w:val="0"/>
      <w:sz w:val="22"/>
      <w:vertAlign w:val="baseline"/>
    </w:rPr>
  </w:style>
  <w:style w:type="character" w:customStyle="1" w:styleId="ListLabel48">
    <w:name w:val="ListLabel 48"/>
    <w:qFormat/>
    <w:rPr>
      <w:position w:val="0"/>
      <w:sz w:val="20"/>
      <w:vertAlign w:val="baseline"/>
    </w:rPr>
  </w:style>
  <w:style w:type="character" w:customStyle="1" w:styleId="ListLabel49">
    <w:name w:val="ListLabel 49"/>
    <w:qFormat/>
    <w:rPr>
      <w:position w:val="0"/>
      <w:sz w:val="20"/>
      <w:vertAlign w:val="baseline"/>
    </w:rPr>
  </w:style>
  <w:style w:type="character" w:customStyle="1" w:styleId="ListLabel50">
    <w:name w:val="ListLabel 50"/>
    <w:qFormat/>
    <w:rPr>
      <w:position w:val="0"/>
      <w:sz w:val="20"/>
      <w:vertAlign w:val="baseline"/>
    </w:rPr>
  </w:style>
  <w:style w:type="character" w:customStyle="1" w:styleId="ListLabel51">
    <w:name w:val="ListLabel 51"/>
    <w:qFormat/>
    <w:rPr>
      <w:position w:val="0"/>
      <w:sz w:val="20"/>
      <w:vertAlign w:val="baseline"/>
    </w:rPr>
  </w:style>
  <w:style w:type="character" w:customStyle="1" w:styleId="ListLabel52">
    <w:name w:val="ListLabel 52"/>
    <w:qFormat/>
    <w:rPr>
      <w:position w:val="0"/>
      <w:sz w:val="20"/>
      <w:vertAlign w:val="baseline"/>
    </w:rPr>
  </w:style>
  <w:style w:type="character" w:customStyle="1" w:styleId="ListLabel53">
    <w:name w:val="ListLabel 53"/>
    <w:qFormat/>
    <w:rPr>
      <w:position w:val="0"/>
      <w:sz w:val="20"/>
      <w:vertAlign w:val="baseline"/>
    </w:rPr>
  </w:style>
  <w:style w:type="character" w:customStyle="1" w:styleId="ListLabel54">
    <w:name w:val="ListLabel 54"/>
    <w:qFormat/>
    <w:rPr>
      <w:position w:val="0"/>
      <w:sz w:val="20"/>
      <w:vertAlign w:val="baseline"/>
    </w:rPr>
  </w:style>
  <w:style w:type="character" w:customStyle="1" w:styleId="ListLabel55">
    <w:name w:val="ListLabel 55"/>
    <w:qFormat/>
    <w:rPr>
      <w:position w:val="0"/>
      <w:sz w:val="20"/>
      <w:vertAlign w:val="baseline"/>
    </w:rPr>
  </w:style>
  <w:style w:type="character" w:customStyle="1" w:styleId="ListLabel56">
    <w:name w:val="ListLabel 56"/>
    <w:qFormat/>
    <w:rPr>
      <w:rFonts w:eastAsia="Noto Sans Symbols" w:cs="Noto Sans Symbols"/>
      <w:b/>
      <w:position w:val="0"/>
      <w:sz w:val="22"/>
      <w:vertAlign w:val="baseline"/>
    </w:rPr>
  </w:style>
  <w:style w:type="character" w:customStyle="1" w:styleId="ListLabel57">
    <w:name w:val="ListLabel 57"/>
    <w:qFormat/>
    <w:rPr>
      <w:rFonts w:ascii="Arial" w:hAnsi="Arial"/>
      <w:b/>
      <w:position w:val="0"/>
      <w:sz w:val="22"/>
      <w:vertAlign w:val="baseline"/>
    </w:rPr>
  </w:style>
  <w:style w:type="character" w:customStyle="1" w:styleId="ListLabel58">
    <w:name w:val="ListLabel 58"/>
    <w:qFormat/>
    <w:rPr>
      <w:rFonts w:eastAsia="Courier New" w:cs="Courier New"/>
      <w:b/>
      <w:position w:val="0"/>
      <w:sz w:val="22"/>
      <w:vertAlign w:val="baseline"/>
    </w:rPr>
  </w:style>
  <w:style w:type="character" w:customStyle="1" w:styleId="ListLabel59">
    <w:name w:val="ListLabel 59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60">
    <w:name w:val="ListLabel 60"/>
    <w:qFormat/>
    <w:rPr>
      <w:position w:val="0"/>
      <w:sz w:val="20"/>
      <w:vertAlign w:val="baseline"/>
    </w:rPr>
  </w:style>
  <w:style w:type="character" w:customStyle="1" w:styleId="ListLabel61">
    <w:name w:val="ListLabel 61"/>
    <w:qFormat/>
    <w:rPr>
      <w:position w:val="0"/>
      <w:sz w:val="20"/>
      <w:vertAlign w:val="baseline"/>
    </w:rPr>
  </w:style>
  <w:style w:type="character" w:customStyle="1" w:styleId="ListLabel62">
    <w:name w:val="ListLabel 62"/>
    <w:qFormat/>
    <w:rPr>
      <w:position w:val="0"/>
      <w:sz w:val="20"/>
      <w:vertAlign w:val="baseline"/>
    </w:rPr>
  </w:style>
  <w:style w:type="character" w:customStyle="1" w:styleId="ListLabel63">
    <w:name w:val="ListLabel 63"/>
    <w:qFormat/>
    <w:rPr>
      <w:position w:val="0"/>
      <w:sz w:val="20"/>
      <w:vertAlign w:val="baseline"/>
    </w:rPr>
  </w:style>
  <w:style w:type="character" w:customStyle="1" w:styleId="ListLabel64">
    <w:name w:val="ListLabel 64"/>
    <w:qFormat/>
    <w:rPr>
      <w:position w:val="0"/>
      <w:sz w:val="20"/>
      <w:vertAlign w:val="baseline"/>
    </w:rPr>
  </w:style>
  <w:style w:type="character" w:customStyle="1" w:styleId="ListLabel65">
    <w:name w:val="ListLabel 65"/>
    <w:qFormat/>
    <w:rPr>
      <w:rFonts w:eastAsia="Times New Roman" w:cs="Times New Roman"/>
      <w:b w:val="0"/>
      <w:position w:val="0"/>
      <w:sz w:val="22"/>
      <w:szCs w:val="22"/>
      <w:vertAlign w:val="baseline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</w:rPr>
  </w:style>
  <w:style w:type="character" w:customStyle="1" w:styleId="ListLabel74">
    <w:name w:val="ListLabel 74"/>
    <w:qFormat/>
    <w:rPr>
      <w:rFonts w:eastAsia="Times New Roman" w:cs="Times New Roman"/>
      <w:b w:val="0"/>
      <w:position w:val="0"/>
      <w:sz w:val="22"/>
      <w:szCs w:val="22"/>
      <w:vertAlign w:val="baseline"/>
    </w:rPr>
  </w:style>
  <w:style w:type="character" w:customStyle="1" w:styleId="ListLabel75">
    <w:name w:val="ListLabel 75"/>
    <w:qFormat/>
    <w:rPr>
      <w:position w:val="0"/>
      <w:sz w:val="20"/>
      <w:vertAlign w:val="baseline"/>
    </w:rPr>
  </w:style>
  <w:style w:type="character" w:customStyle="1" w:styleId="ListLabel76">
    <w:name w:val="ListLabel 76"/>
    <w:qFormat/>
    <w:rPr>
      <w:position w:val="0"/>
      <w:sz w:val="20"/>
      <w:vertAlign w:val="baseline"/>
    </w:rPr>
  </w:style>
  <w:style w:type="character" w:customStyle="1" w:styleId="ListLabel77">
    <w:name w:val="ListLabel 77"/>
    <w:qFormat/>
    <w:rPr>
      <w:position w:val="0"/>
      <w:sz w:val="20"/>
      <w:vertAlign w:val="baseline"/>
    </w:rPr>
  </w:style>
  <w:style w:type="character" w:customStyle="1" w:styleId="ListLabel78">
    <w:name w:val="ListLabel 78"/>
    <w:qFormat/>
    <w:rPr>
      <w:position w:val="0"/>
      <w:sz w:val="20"/>
      <w:vertAlign w:val="baseline"/>
    </w:rPr>
  </w:style>
  <w:style w:type="character" w:customStyle="1" w:styleId="ListLabel79">
    <w:name w:val="ListLabel 79"/>
    <w:qFormat/>
    <w:rPr>
      <w:position w:val="0"/>
      <w:sz w:val="20"/>
      <w:vertAlign w:val="baseline"/>
    </w:rPr>
  </w:style>
  <w:style w:type="character" w:customStyle="1" w:styleId="ListLabel80">
    <w:name w:val="ListLabel 80"/>
    <w:qFormat/>
    <w:rPr>
      <w:position w:val="0"/>
      <w:sz w:val="20"/>
      <w:vertAlign w:val="baseline"/>
    </w:rPr>
  </w:style>
  <w:style w:type="character" w:customStyle="1" w:styleId="ListLabel81">
    <w:name w:val="ListLabel 81"/>
    <w:qFormat/>
    <w:rPr>
      <w:position w:val="0"/>
      <w:sz w:val="20"/>
      <w:vertAlign w:val="baseline"/>
    </w:rPr>
  </w:style>
  <w:style w:type="character" w:customStyle="1" w:styleId="ListLabel82">
    <w:name w:val="ListLabel 82"/>
    <w:qFormat/>
    <w:rPr>
      <w:position w:val="0"/>
      <w:sz w:val="20"/>
      <w:vertAlign w:val="baseline"/>
    </w:rPr>
  </w:style>
  <w:style w:type="character" w:customStyle="1" w:styleId="ListLabel83">
    <w:name w:val="ListLabel 83"/>
    <w:qFormat/>
    <w:rPr>
      <w:rFonts w:ascii="Times New Roman" w:hAnsi="Times New Roman"/>
      <w:b w:val="0"/>
      <w:position w:val="0"/>
      <w:sz w:val="22"/>
      <w:vertAlign w:val="baseline"/>
    </w:rPr>
  </w:style>
  <w:style w:type="character" w:customStyle="1" w:styleId="ListLabel84">
    <w:name w:val="ListLabel 84"/>
    <w:qFormat/>
    <w:rPr>
      <w:rFonts w:eastAsia="Courier New" w:cs="Courier New"/>
      <w:position w:val="0"/>
      <w:sz w:val="20"/>
      <w:vertAlign w:val="baseline"/>
    </w:rPr>
  </w:style>
  <w:style w:type="character" w:customStyle="1" w:styleId="ListLabel85">
    <w:name w:val="ListLabel 85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86">
    <w:name w:val="ListLabel 86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87">
    <w:name w:val="ListLabel 87"/>
    <w:qFormat/>
    <w:rPr>
      <w:position w:val="0"/>
      <w:sz w:val="20"/>
      <w:vertAlign w:val="baseline"/>
    </w:rPr>
  </w:style>
  <w:style w:type="character" w:customStyle="1" w:styleId="ListLabel88">
    <w:name w:val="ListLabel 88"/>
    <w:qFormat/>
    <w:rPr>
      <w:position w:val="0"/>
      <w:sz w:val="20"/>
      <w:vertAlign w:val="baseline"/>
    </w:rPr>
  </w:style>
  <w:style w:type="character" w:customStyle="1" w:styleId="ListLabel89">
    <w:name w:val="ListLabel 89"/>
    <w:qFormat/>
    <w:rPr>
      <w:position w:val="0"/>
      <w:sz w:val="20"/>
      <w:vertAlign w:val="baseline"/>
    </w:rPr>
  </w:style>
  <w:style w:type="character" w:customStyle="1" w:styleId="ListLabel90">
    <w:name w:val="ListLabel 90"/>
    <w:qFormat/>
    <w:rPr>
      <w:position w:val="0"/>
      <w:sz w:val="20"/>
      <w:vertAlign w:val="baseline"/>
    </w:rPr>
  </w:style>
  <w:style w:type="character" w:customStyle="1" w:styleId="ListLabel91">
    <w:name w:val="ListLabel 91"/>
    <w:qFormat/>
    <w:rPr>
      <w:position w:val="0"/>
      <w:sz w:val="20"/>
      <w:vertAlign w:val="baseline"/>
    </w:rPr>
  </w:style>
  <w:style w:type="character" w:customStyle="1" w:styleId="ListLabel92">
    <w:name w:val="ListLabel 92"/>
    <w:qFormat/>
    <w:rPr>
      <w:rFonts w:ascii="Times New Roman" w:hAnsi="Times New Roman"/>
      <w:b/>
      <w:position w:val="0"/>
      <w:sz w:val="22"/>
      <w:vertAlign w:val="baseline"/>
    </w:rPr>
  </w:style>
  <w:style w:type="character" w:customStyle="1" w:styleId="ListLabel93">
    <w:name w:val="ListLabel 93"/>
    <w:qFormat/>
    <w:rPr>
      <w:position w:val="0"/>
      <w:sz w:val="20"/>
      <w:vertAlign w:val="baseline"/>
    </w:rPr>
  </w:style>
  <w:style w:type="character" w:customStyle="1" w:styleId="ListLabel94">
    <w:name w:val="ListLabel 94"/>
    <w:qFormat/>
    <w:rPr>
      <w:position w:val="0"/>
      <w:sz w:val="20"/>
      <w:vertAlign w:val="baseline"/>
    </w:rPr>
  </w:style>
  <w:style w:type="character" w:customStyle="1" w:styleId="ListLabel95">
    <w:name w:val="ListLabel 95"/>
    <w:qFormat/>
    <w:rPr>
      <w:position w:val="0"/>
      <w:sz w:val="20"/>
      <w:vertAlign w:val="baseline"/>
    </w:rPr>
  </w:style>
  <w:style w:type="character" w:customStyle="1" w:styleId="ListLabel96">
    <w:name w:val="ListLabel 96"/>
    <w:qFormat/>
    <w:rPr>
      <w:position w:val="0"/>
      <w:sz w:val="20"/>
      <w:vertAlign w:val="baseline"/>
    </w:rPr>
  </w:style>
  <w:style w:type="character" w:customStyle="1" w:styleId="ListLabel97">
    <w:name w:val="ListLabel 97"/>
    <w:qFormat/>
    <w:rPr>
      <w:position w:val="0"/>
      <w:sz w:val="20"/>
      <w:vertAlign w:val="baseline"/>
    </w:rPr>
  </w:style>
  <w:style w:type="character" w:customStyle="1" w:styleId="ListLabel98">
    <w:name w:val="ListLabel 98"/>
    <w:qFormat/>
    <w:rPr>
      <w:position w:val="0"/>
      <w:sz w:val="20"/>
      <w:vertAlign w:val="baseline"/>
    </w:rPr>
  </w:style>
  <w:style w:type="character" w:customStyle="1" w:styleId="ListLabel99">
    <w:name w:val="ListLabel 99"/>
    <w:qFormat/>
    <w:rPr>
      <w:position w:val="0"/>
      <w:sz w:val="20"/>
      <w:vertAlign w:val="baseline"/>
    </w:rPr>
  </w:style>
  <w:style w:type="character" w:customStyle="1" w:styleId="ListLabel100">
    <w:name w:val="ListLabel 100"/>
    <w:qFormat/>
    <w:rPr>
      <w:position w:val="0"/>
      <w:sz w:val="20"/>
      <w:vertAlign w:val="baseline"/>
    </w:rPr>
  </w:style>
  <w:style w:type="character" w:customStyle="1" w:styleId="ListLabel101">
    <w:name w:val="ListLabel 101"/>
    <w:qFormat/>
    <w:rPr>
      <w:rFonts w:eastAsia="Noto Sans Symbols" w:cs="Noto Sans Symbols"/>
      <w:b/>
      <w:position w:val="0"/>
      <w:sz w:val="22"/>
      <w:vertAlign w:val="baseline"/>
    </w:rPr>
  </w:style>
  <w:style w:type="character" w:customStyle="1" w:styleId="ListLabel102">
    <w:name w:val="ListLabel 102"/>
    <w:qFormat/>
    <w:rPr>
      <w:rFonts w:ascii="Arial" w:hAnsi="Arial"/>
      <w:b/>
      <w:position w:val="0"/>
      <w:sz w:val="22"/>
      <w:vertAlign w:val="baseline"/>
    </w:rPr>
  </w:style>
  <w:style w:type="character" w:customStyle="1" w:styleId="ListLabel103">
    <w:name w:val="ListLabel 103"/>
    <w:qFormat/>
    <w:rPr>
      <w:rFonts w:eastAsia="Courier New" w:cs="Courier New"/>
      <w:b/>
      <w:position w:val="0"/>
      <w:sz w:val="22"/>
      <w:vertAlign w:val="baseline"/>
    </w:rPr>
  </w:style>
  <w:style w:type="character" w:customStyle="1" w:styleId="ListLabel104">
    <w:name w:val="ListLabel 104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105">
    <w:name w:val="ListLabel 105"/>
    <w:qFormat/>
    <w:rPr>
      <w:position w:val="0"/>
      <w:sz w:val="20"/>
      <w:vertAlign w:val="baseline"/>
    </w:rPr>
  </w:style>
  <w:style w:type="character" w:customStyle="1" w:styleId="ListLabel106">
    <w:name w:val="ListLabel 106"/>
    <w:qFormat/>
    <w:rPr>
      <w:position w:val="0"/>
      <w:sz w:val="20"/>
      <w:vertAlign w:val="baseline"/>
    </w:rPr>
  </w:style>
  <w:style w:type="character" w:customStyle="1" w:styleId="ListLabel107">
    <w:name w:val="ListLabel 107"/>
    <w:qFormat/>
    <w:rPr>
      <w:position w:val="0"/>
      <w:sz w:val="20"/>
      <w:vertAlign w:val="baseline"/>
    </w:rPr>
  </w:style>
  <w:style w:type="character" w:customStyle="1" w:styleId="ListLabel108">
    <w:name w:val="ListLabel 108"/>
    <w:qFormat/>
    <w:rPr>
      <w:position w:val="0"/>
      <w:sz w:val="20"/>
      <w:vertAlign w:val="baseline"/>
    </w:rPr>
  </w:style>
  <w:style w:type="character" w:customStyle="1" w:styleId="ListLabel109">
    <w:name w:val="ListLabel 109"/>
    <w:qFormat/>
    <w:rPr>
      <w:position w:val="0"/>
      <w:sz w:val="20"/>
      <w:vertAlign w:val="baseline"/>
    </w:rPr>
  </w:style>
  <w:style w:type="character" w:customStyle="1" w:styleId="ListLabel110">
    <w:name w:val="ListLabel 110"/>
    <w:qFormat/>
    <w:rPr>
      <w:rFonts w:eastAsia="Times New Roman" w:cs="Times New Roman"/>
      <w:b w:val="0"/>
      <w:position w:val="0"/>
      <w:sz w:val="22"/>
      <w:szCs w:val="22"/>
      <w:vertAlign w:val="baseline"/>
    </w:rPr>
  </w:style>
  <w:style w:type="character" w:customStyle="1" w:styleId="ListLabel111">
    <w:name w:val="ListLabel 111"/>
    <w:qFormat/>
    <w:rPr>
      <w:rFonts w:cs="OpenSymbol"/>
    </w:rPr>
  </w:style>
  <w:style w:type="character" w:customStyle="1" w:styleId="ListLabel112">
    <w:name w:val="ListLabel 112"/>
    <w:qFormat/>
    <w:rPr>
      <w:rFonts w:cs="OpenSymbol"/>
    </w:rPr>
  </w:style>
  <w:style w:type="character" w:customStyle="1" w:styleId="ListLabel113">
    <w:name w:val="ListLabel 113"/>
    <w:qFormat/>
    <w:rPr>
      <w:rFonts w:cs="OpenSymbol"/>
    </w:rPr>
  </w:style>
  <w:style w:type="character" w:customStyle="1" w:styleId="ListLabel114">
    <w:name w:val="ListLabel 114"/>
    <w:qFormat/>
    <w:rPr>
      <w:rFonts w:cs="OpenSymbol"/>
    </w:rPr>
  </w:style>
  <w:style w:type="character" w:customStyle="1" w:styleId="ListLabel115">
    <w:name w:val="ListLabel 115"/>
    <w:qFormat/>
    <w:rPr>
      <w:rFonts w:cs="OpenSymbol"/>
    </w:rPr>
  </w:style>
  <w:style w:type="character" w:customStyle="1" w:styleId="ListLabel116">
    <w:name w:val="ListLabel 116"/>
    <w:qFormat/>
    <w:rPr>
      <w:rFonts w:cs="OpenSymbol"/>
    </w:rPr>
  </w:style>
  <w:style w:type="character" w:customStyle="1" w:styleId="ListLabel117">
    <w:name w:val="ListLabel 117"/>
    <w:qFormat/>
    <w:rPr>
      <w:rFonts w:cs="OpenSymbol"/>
    </w:rPr>
  </w:style>
  <w:style w:type="character" w:customStyle="1" w:styleId="ListLabel118">
    <w:name w:val="ListLabel 118"/>
    <w:qFormat/>
    <w:rPr>
      <w:rFonts w:cs="OpenSymbol"/>
    </w:rPr>
  </w:style>
  <w:style w:type="character" w:customStyle="1" w:styleId="ListLabel119">
    <w:name w:val="ListLabel 119"/>
    <w:qFormat/>
    <w:rPr>
      <w:rFonts w:eastAsia="Times New Roman" w:cs="Times New Roman"/>
      <w:b w:val="0"/>
      <w:position w:val="0"/>
      <w:sz w:val="22"/>
      <w:szCs w:val="22"/>
      <w:vertAlign w:val="baseline"/>
    </w:rPr>
  </w:style>
  <w:style w:type="character" w:customStyle="1" w:styleId="ListLabel120">
    <w:name w:val="ListLabel 120"/>
    <w:qFormat/>
    <w:rPr>
      <w:position w:val="0"/>
      <w:sz w:val="20"/>
      <w:vertAlign w:val="baseline"/>
    </w:rPr>
  </w:style>
  <w:style w:type="character" w:customStyle="1" w:styleId="ListLabel121">
    <w:name w:val="ListLabel 121"/>
    <w:qFormat/>
    <w:rPr>
      <w:position w:val="0"/>
      <w:sz w:val="20"/>
      <w:vertAlign w:val="baseline"/>
    </w:rPr>
  </w:style>
  <w:style w:type="character" w:customStyle="1" w:styleId="ListLabel122">
    <w:name w:val="ListLabel 122"/>
    <w:qFormat/>
    <w:rPr>
      <w:position w:val="0"/>
      <w:sz w:val="20"/>
      <w:vertAlign w:val="baseline"/>
    </w:rPr>
  </w:style>
  <w:style w:type="character" w:customStyle="1" w:styleId="ListLabel123">
    <w:name w:val="ListLabel 123"/>
    <w:qFormat/>
    <w:rPr>
      <w:position w:val="0"/>
      <w:sz w:val="20"/>
      <w:vertAlign w:val="baseline"/>
    </w:rPr>
  </w:style>
  <w:style w:type="character" w:customStyle="1" w:styleId="ListLabel124">
    <w:name w:val="ListLabel 124"/>
    <w:qFormat/>
    <w:rPr>
      <w:position w:val="0"/>
      <w:sz w:val="20"/>
      <w:vertAlign w:val="baseline"/>
    </w:rPr>
  </w:style>
  <w:style w:type="character" w:customStyle="1" w:styleId="ListLabel125">
    <w:name w:val="ListLabel 125"/>
    <w:qFormat/>
    <w:rPr>
      <w:position w:val="0"/>
      <w:sz w:val="20"/>
      <w:vertAlign w:val="baseline"/>
    </w:rPr>
  </w:style>
  <w:style w:type="character" w:customStyle="1" w:styleId="ListLabel126">
    <w:name w:val="ListLabel 126"/>
    <w:qFormat/>
    <w:rPr>
      <w:position w:val="0"/>
      <w:sz w:val="20"/>
      <w:vertAlign w:val="baseline"/>
    </w:rPr>
  </w:style>
  <w:style w:type="character" w:customStyle="1" w:styleId="ListLabel127">
    <w:name w:val="ListLabel 127"/>
    <w:qFormat/>
    <w:rPr>
      <w:position w:val="0"/>
      <w:sz w:val="20"/>
      <w:vertAlign w:val="baseline"/>
    </w:rPr>
  </w:style>
  <w:style w:type="character" w:customStyle="1" w:styleId="ListLabel128">
    <w:name w:val="ListLabel 128"/>
    <w:qFormat/>
    <w:rPr>
      <w:rFonts w:ascii="Times New Roman" w:hAnsi="Times New Roman"/>
      <w:b w:val="0"/>
      <w:position w:val="0"/>
      <w:sz w:val="22"/>
      <w:vertAlign w:val="baseline"/>
    </w:rPr>
  </w:style>
  <w:style w:type="character" w:customStyle="1" w:styleId="ListLabel129">
    <w:name w:val="ListLabel 129"/>
    <w:qFormat/>
    <w:rPr>
      <w:rFonts w:eastAsia="Courier New" w:cs="Courier New"/>
      <w:position w:val="0"/>
      <w:sz w:val="20"/>
      <w:vertAlign w:val="baseline"/>
    </w:rPr>
  </w:style>
  <w:style w:type="character" w:customStyle="1" w:styleId="ListLabel130">
    <w:name w:val="ListLabel 130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131">
    <w:name w:val="ListLabel 131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132">
    <w:name w:val="ListLabel 132"/>
    <w:qFormat/>
    <w:rPr>
      <w:position w:val="0"/>
      <w:sz w:val="20"/>
      <w:vertAlign w:val="baseline"/>
    </w:rPr>
  </w:style>
  <w:style w:type="character" w:customStyle="1" w:styleId="ListLabel133">
    <w:name w:val="ListLabel 133"/>
    <w:qFormat/>
    <w:rPr>
      <w:position w:val="0"/>
      <w:sz w:val="20"/>
      <w:vertAlign w:val="baseline"/>
    </w:rPr>
  </w:style>
  <w:style w:type="character" w:customStyle="1" w:styleId="ListLabel134">
    <w:name w:val="ListLabel 134"/>
    <w:qFormat/>
    <w:rPr>
      <w:position w:val="0"/>
      <w:sz w:val="20"/>
      <w:vertAlign w:val="baseline"/>
    </w:rPr>
  </w:style>
  <w:style w:type="character" w:customStyle="1" w:styleId="ListLabel135">
    <w:name w:val="ListLabel 135"/>
    <w:qFormat/>
    <w:rPr>
      <w:position w:val="0"/>
      <w:sz w:val="20"/>
      <w:vertAlign w:val="baseline"/>
    </w:rPr>
  </w:style>
  <w:style w:type="character" w:customStyle="1" w:styleId="ListLabel136">
    <w:name w:val="ListLabel 136"/>
    <w:qFormat/>
    <w:rPr>
      <w:position w:val="0"/>
      <w:sz w:val="20"/>
      <w:vertAlign w:val="baseline"/>
    </w:rPr>
  </w:style>
  <w:style w:type="character" w:customStyle="1" w:styleId="ListLabel137">
    <w:name w:val="ListLabel 137"/>
    <w:qFormat/>
    <w:rPr>
      <w:rFonts w:ascii="Times New Roman" w:hAnsi="Times New Roman"/>
      <w:b/>
      <w:position w:val="0"/>
      <w:sz w:val="22"/>
      <w:vertAlign w:val="baseline"/>
    </w:rPr>
  </w:style>
  <w:style w:type="character" w:customStyle="1" w:styleId="ListLabel138">
    <w:name w:val="ListLabel 138"/>
    <w:qFormat/>
    <w:rPr>
      <w:position w:val="0"/>
      <w:sz w:val="20"/>
      <w:vertAlign w:val="baseline"/>
    </w:rPr>
  </w:style>
  <w:style w:type="character" w:customStyle="1" w:styleId="ListLabel139">
    <w:name w:val="ListLabel 139"/>
    <w:qFormat/>
    <w:rPr>
      <w:position w:val="0"/>
      <w:sz w:val="20"/>
      <w:vertAlign w:val="baseline"/>
    </w:rPr>
  </w:style>
  <w:style w:type="character" w:customStyle="1" w:styleId="ListLabel140">
    <w:name w:val="ListLabel 140"/>
    <w:qFormat/>
    <w:rPr>
      <w:position w:val="0"/>
      <w:sz w:val="20"/>
      <w:vertAlign w:val="baseline"/>
    </w:rPr>
  </w:style>
  <w:style w:type="character" w:customStyle="1" w:styleId="ListLabel141">
    <w:name w:val="ListLabel 141"/>
    <w:qFormat/>
    <w:rPr>
      <w:position w:val="0"/>
      <w:sz w:val="20"/>
      <w:vertAlign w:val="baseline"/>
    </w:rPr>
  </w:style>
  <w:style w:type="character" w:customStyle="1" w:styleId="ListLabel142">
    <w:name w:val="ListLabel 142"/>
    <w:qFormat/>
    <w:rPr>
      <w:position w:val="0"/>
      <w:sz w:val="20"/>
      <w:vertAlign w:val="baseline"/>
    </w:rPr>
  </w:style>
  <w:style w:type="character" w:customStyle="1" w:styleId="ListLabel143">
    <w:name w:val="ListLabel 143"/>
    <w:qFormat/>
    <w:rPr>
      <w:position w:val="0"/>
      <w:sz w:val="20"/>
      <w:vertAlign w:val="baseline"/>
    </w:rPr>
  </w:style>
  <w:style w:type="character" w:customStyle="1" w:styleId="ListLabel144">
    <w:name w:val="ListLabel 144"/>
    <w:qFormat/>
    <w:rPr>
      <w:position w:val="0"/>
      <w:sz w:val="20"/>
      <w:vertAlign w:val="baseline"/>
    </w:rPr>
  </w:style>
  <w:style w:type="character" w:customStyle="1" w:styleId="ListLabel145">
    <w:name w:val="ListLabel 145"/>
    <w:qFormat/>
    <w:rPr>
      <w:position w:val="0"/>
      <w:sz w:val="20"/>
      <w:vertAlign w:val="baseline"/>
    </w:rPr>
  </w:style>
  <w:style w:type="character" w:customStyle="1" w:styleId="ListLabel146">
    <w:name w:val="ListLabel 146"/>
    <w:qFormat/>
    <w:rPr>
      <w:rFonts w:eastAsia="Noto Sans Symbols" w:cs="Noto Sans Symbols"/>
      <w:b/>
      <w:position w:val="0"/>
      <w:sz w:val="22"/>
      <w:vertAlign w:val="baseline"/>
    </w:rPr>
  </w:style>
  <w:style w:type="character" w:customStyle="1" w:styleId="ListLabel147">
    <w:name w:val="ListLabel 147"/>
    <w:qFormat/>
    <w:rPr>
      <w:rFonts w:ascii="Arial" w:hAnsi="Arial"/>
      <w:b/>
      <w:position w:val="0"/>
      <w:sz w:val="22"/>
      <w:vertAlign w:val="baseline"/>
    </w:rPr>
  </w:style>
  <w:style w:type="character" w:customStyle="1" w:styleId="ListLabel148">
    <w:name w:val="ListLabel 148"/>
    <w:qFormat/>
    <w:rPr>
      <w:rFonts w:eastAsia="Courier New" w:cs="Courier New"/>
      <w:b/>
      <w:position w:val="0"/>
      <w:sz w:val="22"/>
      <w:vertAlign w:val="baseline"/>
    </w:rPr>
  </w:style>
  <w:style w:type="character" w:customStyle="1" w:styleId="ListLabel149">
    <w:name w:val="ListLabel 149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150">
    <w:name w:val="ListLabel 150"/>
    <w:qFormat/>
    <w:rPr>
      <w:position w:val="0"/>
      <w:sz w:val="20"/>
      <w:vertAlign w:val="baseline"/>
    </w:rPr>
  </w:style>
  <w:style w:type="character" w:customStyle="1" w:styleId="ListLabel151">
    <w:name w:val="ListLabel 151"/>
    <w:qFormat/>
    <w:rPr>
      <w:position w:val="0"/>
      <w:sz w:val="20"/>
      <w:vertAlign w:val="baseline"/>
    </w:rPr>
  </w:style>
  <w:style w:type="character" w:customStyle="1" w:styleId="ListLabel152">
    <w:name w:val="ListLabel 152"/>
    <w:qFormat/>
    <w:rPr>
      <w:position w:val="0"/>
      <w:sz w:val="20"/>
      <w:vertAlign w:val="baseline"/>
    </w:rPr>
  </w:style>
  <w:style w:type="character" w:customStyle="1" w:styleId="ListLabel153">
    <w:name w:val="ListLabel 153"/>
    <w:qFormat/>
    <w:rPr>
      <w:position w:val="0"/>
      <w:sz w:val="20"/>
      <w:vertAlign w:val="baseline"/>
    </w:rPr>
  </w:style>
  <w:style w:type="character" w:customStyle="1" w:styleId="ListLabel154">
    <w:name w:val="ListLabel 154"/>
    <w:qFormat/>
    <w:rPr>
      <w:position w:val="0"/>
      <w:sz w:val="20"/>
      <w:vertAlign w:val="baseline"/>
    </w:rPr>
  </w:style>
  <w:style w:type="character" w:customStyle="1" w:styleId="ListLabel155">
    <w:name w:val="ListLabel 155"/>
    <w:qFormat/>
    <w:rPr>
      <w:rFonts w:eastAsia="Times New Roman" w:cs="Times New Roman"/>
      <w:b w:val="0"/>
      <w:position w:val="0"/>
      <w:sz w:val="22"/>
      <w:szCs w:val="22"/>
      <w:vertAlign w:val="baseline"/>
    </w:rPr>
  </w:style>
  <w:style w:type="character" w:customStyle="1" w:styleId="ListLabel156">
    <w:name w:val="ListLabel 156"/>
    <w:qFormat/>
    <w:rPr>
      <w:rFonts w:cs="OpenSymbol"/>
    </w:rPr>
  </w:style>
  <w:style w:type="character" w:customStyle="1" w:styleId="ListLabel157">
    <w:name w:val="ListLabel 157"/>
    <w:qFormat/>
    <w:rPr>
      <w:rFonts w:cs="OpenSymbol"/>
    </w:rPr>
  </w:style>
  <w:style w:type="character" w:customStyle="1" w:styleId="ListLabel158">
    <w:name w:val="ListLabel 158"/>
    <w:qFormat/>
    <w:rPr>
      <w:rFonts w:cs="OpenSymbol"/>
    </w:rPr>
  </w:style>
  <w:style w:type="character" w:customStyle="1" w:styleId="ListLabel159">
    <w:name w:val="ListLabel 159"/>
    <w:qFormat/>
    <w:rPr>
      <w:rFonts w:cs="OpenSymbol"/>
    </w:rPr>
  </w:style>
  <w:style w:type="character" w:customStyle="1" w:styleId="ListLabel160">
    <w:name w:val="ListLabel 160"/>
    <w:qFormat/>
    <w:rPr>
      <w:rFonts w:cs="OpenSymbol"/>
    </w:rPr>
  </w:style>
  <w:style w:type="character" w:customStyle="1" w:styleId="ListLabel161">
    <w:name w:val="ListLabel 161"/>
    <w:qFormat/>
    <w:rPr>
      <w:rFonts w:cs="OpenSymbol"/>
    </w:rPr>
  </w:style>
  <w:style w:type="character" w:customStyle="1" w:styleId="ListLabel162">
    <w:name w:val="ListLabel 162"/>
    <w:qFormat/>
    <w:rPr>
      <w:rFonts w:cs="OpenSymbol"/>
    </w:rPr>
  </w:style>
  <w:style w:type="character" w:customStyle="1" w:styleId="ListLabel163">
    <w:name w:val="ListLabel 163"/>
    <w:qFormat/>
    <w:rPr>
      <w:rFonts w:cs="OpenSymbol"/>
    </w:rPr>
  </w:style>
  <w:style w:type="character" w:customStyle="1" w:styleId="ListLabel164">
    <w:name w:val="ListLabel 164"/>
    <w:qFormat/>
    <w:rPr>
      <w:rFonts w:eastAsia="Times New Roman" w:cs="Times New Roman"/>
      <w:b w:val="0"/>
      <w:position w:val="0"/>
      <w:sz w:val="22"/>
      <w:szCs w:val="22"/>
      <w:vertAlign w:val="baseline"/>
    </w:rPr>
  </w:style>
  <w:style w:type="character" w:customStyle="1" w:styleId="ListLabel165">
    <w:name w:val="ListLabel 165"/>
    <w:qFormat/>
    <w:rPr>
      <w:position w:val="0"/>
      <w:sz w:val="20"/>
      <w:vertAlign w:val="baseline"/>
    </w:rPr>
  </w:style>
  <w:style w:type="character" w:customStyle="1" w:styleId="ListLabel166">
    <w:name w:val="ListLabel 166"/>
    <w:qFormat/>
    <w:rPr>
      <w:position w:val="0"/>
      <w:sz w:val="20"/>
      <w:vertAlign w:val="baseline"/>
    </w:rPr>
  </w:style>
  <w:style w:type="character" w:customStyle="1" w:styleId="ListLabel167">
    <w:name w:val="ListLabel 167"/>
    <w:qFormat/>
    <w:rPr>
      <w:position w:val="0"/>
      <w:sz w:val="20"/>
      <w:vertAlign w:val="baseline"/>
    </w:rPr>
  </w:style>
  <w:style w:type="character" w:customStyle="1" w:styleId="ListLabel168">
    <w:name w:val="ListLabel 168"/>
    <w:qFormat/>
    <w:rPr>
      <w:position w:val="0"/>
      <w:sz w:val="20"/>
      <w:vertAlign w:val="baseline"/>
    </w:rPr>
  </w:style>
  <w:style w:type="character" w:customStyle="1" w:styleId="ListLabel169">
    <w:name w:val="ListLabel 169"/>
    <w:qFormat/>
    <w:rPr>
      <w:position w:val="0"/>
      <w:sz w:val="20"/>
      <w:vertAlign w:val="baseline"/>
    </w:rPr>
  </w:style>
  <w:style w:type="character" w:customStyle="1" w:styleId="ListLabel170">
    <w:name w:val="ListLabel 170"/>
    <w:qFormat/>
    <w:rPr>
      <w:position w:val="0"/>
      <w:sz w:val="20"/>
      <w:vertAlign w:val="baseline"/>
    </w:rPr>
  </w:style>
  <w:style w:type="character" w:customStyle="1" w:styleId="ListLabel171">
    <w:name w:val="ListLabel 171"/>
    <w:qFormat/>
    <w:rPr>
      <w:position w:val="0"/>
      <w:sz w:val="20"/>
      <w:vertAlign w:val="baseline"/>
    </w:rPr>
  </w:style>
  <w:style w:type="character" w:customStyle="1" w:styleId="ListLabel172">
    <w:name w:val="ListLabel 172"/>
    <w:qFormat/>
    <w:rPr>
      <w:position w:val="0"/>
      <w:sz w:val="20"/>
      <w:vertAlign w:val="baseline"/>
    </w:rPr>
  </w:style>
  <w:style w:type="paragraph" w:styleId="Titolo">
    <w:name w:val="Title"/>
    <w:basedOn w:val="LO-normal"/>
    <w:next w:val="Corpotesto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</w:style>
  <w:style w:type="paragraph" w:customStyle="1" w:styleId="LO-normal">
    <w:name w:val="LO-normal"/>
    <w:qFormat/>
    <w:rPr>
      <w:color w:val="00000A"/>
    </w:rPr>
  </w:style>
  <w:style w:type="paragraph" w:styleId="Sottotitolo">
    <w:name w:val="Subtitle"/>
    <w:basedOn w:val="LO-normal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idipagina">
    <w:name w:val="footer"/>
    <w:basedOn w:val="Normale"/>
  </w:style>
  <w:style w:type="paragraph" w:customStyle="1" w:styleId="Contenutocornice">
    <w:name w:val="Contenuto cornice"/>
    <w:basedOn w:val="Normale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stonormale1">
    <w:name w:val="Testo normale1"/>
    <w:basedOn w:val="Normale"/>
    <w:rsid w:val="00CA5B46"/>
    <w:pPr>
      <w:widowControl/>
      <w:suppressAutoHyphens/>
    </w:pPr>
    <w:rPr>
      <w:rFonts w:ascii="Courier New" w:eastAsia="Times New Roman" w:hAnsi="Courier New" w:cs="Courier New"/>
      <w:color w:val="auto"/>
      <w:u w:color="000000"/>
      <w:lang w:bidi="ar-SA"/>
    </w:rPr>
  </w:style>
  <w:style w:type="paragraph" w:styleId="Paragrafoelenco">
    <w:name w:val="List Paragraph"/>
    <w:basedOn w:val="Normale"/>
    <w:uiPriority w:val="34"/>
    <w:qFormat/>
    <w:rsid w:val="006916BD"/>
    <w:pPr>
      <w:ind w:left="720"/>
      <w:contextualSpacing/>
    </w:pPr>
    <w:rPr>
      <w:rFonts w:cs="Mangal"/>
      <w:szCs w:val="18"/>
    </w:rPr>
  </w:style>
  <w:style w:type="paragraph" w:styleId="NormaleWeb">
    <w:name w:val="Normal (Web)"/>
    <w:basedOn w:val="Normale"/>
    <w:uiPriority w:val="99"/>
    <w:semiHidden/>
    <w:unhideWhenUsed/>
    <w:rsid w:val="00B047D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5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2107</Words>
  <Characters>12012</Characters>
  <Application>Microsoft Office Word</Application>
  <DocSecurity>0</DocSecurity>
  <Lines>100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Cicco</dc:creator>
  <dc:description/>
  <cp:lastModifiedBy>Raffaele De Cicco</cp:lastModifiedBy>
  <cp:revision>5</cp:revision>
  <dcterms:created xsi:type="dcterms:W3CDTF">2023-05-04T08:36:00Z</dcterms:created>
  <dcterms:modified xsi:type="dcterms:W3CDTF">2023-05-07T17:48:00Z</dcterms:modified>
  <dc:language>it-IT</dc:language>
</cp:coreProperties>
</file>